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CA054" w14:textId="414E4CFF" w:rsidR="00D65BF1" w:rsidRPr="00211A88" w:rsidRDefault="00D65BF1" w:rsidP="00D65BF1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val="en-GB" w:eastAsia="ja-JP"/>
        </w:rPr>
      </w:pPr>
      <w:bookmarkStart w:id="0" w:name="_Hlk490136987"/>
      <w:bookmarkEnd w:id="0"/>
      <w:r w:rsidRPr="00211A88">
        <w:rPr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211A88">
        <w:rPr>
          <w:noProof w:val="0"/>
          <w:sz w:val="24"/>
          <w:szCs w:val="24"/>
          <w:lang w:val="en-GB"/>
        </w:rPr>
        <w:t>SG RAN WG1 Meeting</w:t>
      </w:r>
      <w:r>
        <w:rPr>
          <w:noProof w:val="0"/>
          <w:sz w:val="24"/>
          <w:szCs w:val="24"/>
          <w:lang w:val="en-GB"/>
        </w:rPr>
        <w:t xml:space="preserve"> </w:t>
      </w:r>
      <w:r w:rsidRPr="00211A88">
        <w:rPr>
          <w:noProof w:val="0"/>
          <w:sz w:val="24"/>
          <w:szCs w:val="24"/>
          <w:lang w:val="en-GB"/>
        </w:rPr>
        <w:t>#</w:t>
      </w:r>
      <w:r w:rsidR="000D7882">
        <w:rPr>
          <w:noProof w:val="0"/>
          <w:sz w:val="24"/>
          <w:szCs w:val="24"/>
          <w:lang w:val="en-GB"/>
        </w:rPr>
        <w:t>1</w:t>
      </w:r>
      <w:r w:rsidR="008113A1">
        <w:rPr>
          <w:noProof w:val="0"/>
          <w:sz w:val="24"/>
          <w:szCs w:val="24"/>
          <w:lang w:val="en-GB"/>
        </w:rPr>
        <w:t>11</w:t>
      </w:r>
      <w:r w:rsidRPr="00211A88">
        <w:rPr>
          <w:bCs/>
          <w:noProof w:val="0"/>
          <w:sz w:val="24"/>
          <w:szCs w:val="24"/>
          <w:lang w:val="en-GB"/>
        </w:rPr>
        <w:tab/>
      </w:r>
      <w:r w:rsidR="00EE5693">
        <w:rPr>
          <w:bCs/>
          <w:noProof w:val="0"/>
          <w:sz w:val="24"/>
          <w:szCs w:val="24"/>
          <w:lang w:val="en-GB"/>
        </w:rPr>
        <w:t>R1-</w:t>
      </w:r>
      <w:r w:rsidR="00EE5693" w:rsidRPr="00EE5693">
        <w:rPr>
          <w:noProof w:val="0"/>
          <w:sz w:val="24"/>
          <w:szCs w:val="24"/>
          <w:lang w:val="en-GB"/>
        </w:rPr>
        <w:t>2210947</w:t>
      </w:r>
    </w:p>
    <w:p w14:paraId="7C4F9872" w14:textId="5CE37F38" w:rsidR="00D65BF1" w:rsidRPr="00353CA3" w:rsidRDefault="00B76BF3" w:rsidP="00353CA3">
      <w:pPr>
        <w:tabs>
          <w:tab w:val="right" w:pos="9216"/>
        </w:tabs>
        <w:spacing w:after="0"/>
        <w:rPr>
          <w:lang w:eastAsia="fr-FR"/>
        </w:rPr>
      </w:pPr>
      <w:r>
        <w:rPr>
          <w:b/>
          <w:lang w:eastAsia="fr-FR"/>
        </w:rPr>
        <w:t>Nov 14</w:t>
      </w:r>
      <w:r w:rsidR="005B3047">
        <w:rPr>
          <w:b/>
          <w:vertAlign w:val="superscript"/>
          <w:lang w:eastAsia="fr-FR"/>
        </w:rPr>
        <w:t>th</w:t>
      </w:r>
      <w:r w:rsidR="005B3047">
        <w:rPr>
          <w:b/>
          <w:lang w:eastAsia="fr-FR"/>
        </w:rPr>
        <w:t xml:space="preserve">  – </w:t>
      </w:r>
      <w:r>
        <w:rPr>
          <w:b/>
          <w:lang w:eastAsia="fr-FR"/>
        </w:rPr>
        <w:t>Nov</w:t>
      </w:r>
      <w:r w:rsidR="005B3047">
        <w:rPr>
          <w:b/>
          <w:lang w:eastAsia="fr-FR"/>
        </w:rPr>
        <w:t xml:space="preserve"> </w:t>
      </w:r>
      <w:r>
        <w:rPr>
          <w:b/>
          <w:lang w:eastAsia="fr-FR"/>
        </w:rPr>
        <w:t>18</w:t>
      </w:r>
      <w:r w:rsidR="005B3047" w:rsidRPr="00353CA3">
        <w:rPr>
          <w:b/>
          <w:vertAlign w:val="superscript"/>
          <w:lang w:eastAsia="fr-FR"/>
        </w:rPr>
        <w:t>th</w:t>
      </w:r>
      <w:r w:rsidR="005B3047">
        <w:rPr>
          <w:b/>
          <w:lang w:eastAsia="fr-FR"/>
        </w:rPr>
        <w:t>, 2022</w:t>
      </w:r>
    </w:p>
    <w:p w14:paraId="27DF52D5" w14:textId="77777777" w:rsidR="00115655" w:rsidRPr="00D65BF1" w:rsidRDefault="00115655" w:rsidP="00BD6860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180F94C5" w:rsidR="00BD6860" w:rsidRPr="00DC4FF4" w:rsidRDefault="000D7882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Lockheed Martin</w:t>
            </w:r>
          </w:p>
        </w:tc>
      </w:tr>
      <w:tr w:rsidR="00C21A4B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527E12A0" w:rsidR="00C21A4B" w:rsidRPr="00DC4FF4" w:rsidRDefault="00C21A4B" w:rsidP="00DD6AC6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bookmarkStart w:id="2" w:name="_Hlk100564613"/>
            <w:r w:rsidRPr="00C21A4B">
              <w:rPr>
                <w:rFonts w:ascii="Arial" w:hAnsi="Arial" w:cs="Arial" w:hint="eastAsia"/>
                <w:b/>
                <w:bCs/>
                <w:sz w:val="24"/>
                <w:szCs w:val="24"/>
                <w:lang w:val="en-US" w:eastAsia="zh-CN"/>
              </w:rPr>
              <w:t>Consideration</w:t>
            </w:r>
            <w:r w:rsidR="00992A84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s</w:t>
            </w:r>
            <w:r w:rsidRPr="00C21A4B">
              <w:rPr>
                <w:rFonts w:ascii="Arial" w:hAnsi="Arial" w:cs="Arial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="00B5679D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for </w:t>
            </w:r>
            <w:r w:rsidR="000D7882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Disablement of</w:t>
            </w:r>
            <w:r w:rsidR="0090110F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="00DD6AC6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HARQ </w:t>
            </w:r>
            <w:r w:rsidR="00425B12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in </w:t>
            </w:r>
            <w:bookmarkEnd w:id="2"/>
            <w:r w:rsidR="003C1DFE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IoT NTN</w:t>
            </w:r>
          </w:p>
        </w:tc>
      </w:tr>
      <w:tr w:rsidR="00C21A4B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C21A4B" w:rsidRPr="00CF1F85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77777777" w:rsidR="00C21A4B" w:rsidRPr="00CF1F85" w:rsidRDefault="00C21A4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C21A4B" w14:paraId="48BA56A5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FAFDCE6" w14:textId="3D109D5E" w:rsidR="00C21A4B" w:rsidRPr="00DC4FF4" w:rsidRDefault="00C42A3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9.1</w:t>
            </w:r>
            <w:r w:rsidR="008113A1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.</w:t>
            </w:r>
            <w:r w:rsidR="008113A1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F9AD1C8" w14:textId="137D1214" w:rsidR="00BD6860" w:rsidRDefault="009D4491" w:rsidP="009D4491">
      <w:pPr>
        <w:pStyle w:val="Heading1"/>
        <w:ind w:left="432" w:hanging="432"/>
      </w:pPr>
      <w:r>
        <w:t xml:space="preserve">1 </w:t>
      </w:r>
      <w:r w:rsidR="00BD6860" w:rsidRPr="74AD71AD">
        <w:t>Introduction</w:t>
      </w:r>
    </w:p>
    <w:p w14:paraId="419D03D3" w14:textId="4171F8D6" w:rsidR="008F1B07" w:rsidRDefault="005B3047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In</w:t>
      </w:r>
      <w:r w:rsidR="00C42A3B">
        <w:rPr>
          <w:szCs w:val="22"/>
          <w:lang w:val="en-US"/>
        </w:rPr>
        <w:t xml:space="preserve"> </w:t>
      </w:r>
      <w:r w:rsidR="00C15B84">
        <w:rPr>
          <w:szCs w:val="22"/>
          <w:lang w:val="en-US"/>
        </w:rPr>
        <w:t xml:space="preserve">the </w:t>
      </w:r>
      <w:r w:rsidR="00C42A3B">
        <w:rPr>
          <w:szCs w:val="22"/>
          <w:lang w:val="en-US"/>
        </w:rPr>
        <w:t>RAN</w:t>
      </w:r>
      <w:r w:rsidR="000E0C56"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WG1 meeting </w:t>
      </w:r>
      <w:r w:rsidR="000E0C56">
        <w:rPr>
          <w:szCs w:val="22"/>
          <w:lang w:val="en-US"/>
        </w:rPr>
        <w:t>RAN1</w:t>
      </w:r>
      <w:r w:rsidR="00C42A3B">
        <w:rPr>
          <w:szCs w:val="22"/>
          <w:lang w:val="en-US"/>
        </w:rPr>
        <w:t>#109</w:t>
      </w:r>
      <w:r>
        <w:rPr>
          <w:szCs w:val="22"/>
          <w:lang w:val="en-US"/>
        </w:rPr>
        <w:t>-e,</w:t>
      </w:r>
      <w:r w:rsidR="00C42A3B">
        <w:rPr>
          <w:szCs w:val="22"/>
          <w:lang w:val="en-US"/>
        </w:rPr>
        <w:t xml:space="preserve"> agenda item 9.12.2 </w:t>
      </w:r>
      <w:r>
        <w:rPr>
          <w:szCs w:val="22"/>
          <w:lang w:val="en-US"/>
        </w:rPr>
        <w:t>addresse</w:t>
      </w:r>
      <w:r w:rsidR="006D1B25">
        <w:rPr>
          <w:szCs w:val="22"/>
          <w:lang w:val="en-US"/>
        </w:rPr>
        <w:t>d</w:t>
      </w:r>
      <w:r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the disablement of HARQ feedback for </w:t>
      </w:r>
      <w:r w:rsidR="003C1DFE">
        <w:rPr>
          <w:szCs w:val="22"/>
          <w:lang w:val="en-US"/>
        </w:rPr>
        <w:t>IoT NTN</w:t>
      </w:r>
      <w:r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scenarios where the existing agreements for HARQ feedback may cause a sacrifice of the available performance. </w:t>
      </w:r>
      <w:r w:rsidR="006D1B25">
        <w:rPr>
          <w:szCs w:val="22"/>
          <w:lang w:val="en-US"/>
        </w:rPr>
        <w:t xml:space="preserve">In RAN WG1 meeting RAN1#110-bis-e the agenda item for the disablement of HARQ feedback was continued. The agreements from the previous several meetings are </w:t>
      </w:r>
      <w:r w:rsidR="00C93ACA">
        <w:rPr>
          <w:szCs w:val="22"/>
          <w:lang w:val="en-US"/>
        </w:rPr>
        <w:t>provided</w:t>
      </w:r>
      <w:r w:rsidR="006D1B25">
        <w:rPr>
          <w:szCs w:val="22"/>
          <w:lang w:val="en-US"/>
        </w:rPr>
        <w:t xml:space="preserve"> below,</w:t>
      </w:r>
    </w:p>
    <w:p w14:paraId="0457AC26" w14:textId="1C4BB428" w:rsidR="006F5757" w:rsidRDefault="008113A1" w:rsidP="006F5757">
      <w:pPr>
        <w:overflowPunct/>
        <w:autoSpaceDE/>
        <w:autoSpaceDN/>
        <w:snapToGrid w:val="0"/>
        <w:spacing w:after="0"/>
        <w:textAlignment w:val="auto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>RAN1#10</w:t>
      </w:r>
      <w:r>
        <w:rPr>
          <w:b/>
          <w:bCs/>
          <w:szCs w:val="22"/>
          <w:lang w:val="en-US"/>
        </w:rPr>
        <w:t>9</w:t>
      </w:r>
      <w:r w:rsidRPr="00813080">
        <w:rPr>
          <w:b/>
          <w:bCs/>
          <w:szCs w:val="22"/>
          <w:lang w:val="en-US"/>
        </w:rPr>
        <w:t xml:space="preserve">-e </w:t>
      </w:r>
      <w:r>
        <w:rPr>
          <w:b/>
          <w:bCs/>
          <w:szCs w:val="22"/>
          <w:lang w:val="en-US"/>
        </w:rPr>
        <w:t>HARQ Agreement</w:t>
      </w:r>
    </w:p>
    <w:p w14:paraId="1F4B1F13" w14:textId="77777777" w:rsidR="008113A1" w:rsidRDefault="008113A1" w:rsidP="006F5757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472BE6DA" w14:textId="0AD0B90C" w:rsidR="006F5757" w:rsidRPr="006F5757" w:rsidRDefault="006F5757" w:rsidP="006F5757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6F5757">
        <w:rPr>
          <w:bCs/>
          <w:lang w:val="en-US"/>
        </w:rPr>
        <w:t>For IoT NTN, to configure/indicate enabling/disabling on HARQ feedback for downlink transmission, one or more of the following options can be considered:</w:t>
      </w:r>
    </w:p>
    <w:p w14:paraId="7A442636" w14:textId="0A5C29E0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1: per HARQ process via UE specific RRC signaling</w:t>
      </w:r>
    </w:p>
    <w:p w14:paraId="237AF0D6" w14:textId="416037A8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2: per HARQ process via SIB signaling</w:t>
      </w:r>
    </w:p>
    <w:p w14:paraId="3E76081A" w14:textId="5619F1DB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3: explicitly indicated by DCI (e.g., new field or reusing existing field)</w:t>
      </w:r>
    </w:p>
    <w:p w14:paraId="5121966D" w14:textId="365A00BD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 xml:space="preserve">Option 4: implicitly determined by existing configured/indicated parameter(s) </w:t>
      </w:r>
    </w:p>
    <w:p w14:paraId="1094AA4B" w14:textId="6FA3FD2F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5: per HARQ process via MAC CE</w:t>
      </w:r>
    </w:p>
    <w:p w14:paraId="3255B8CB" w14:textId="10C81401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Other options or combinations are not excluded</w:t>
      </w:r>
    </w:p>
    <w:p w14:paraId="1D9F0A68" w14:textId="3CE4736F" w:rsidR="006F5757" w:rsidRDefault="006F5757" w:rsidP="006F5757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6F5757">
        <w:rPr>
          <w:bCs/>
          <w:lang w:val="en-US"/>
        </w:rPr>
        <w:t>Note: Option(s) for eMTC and NBIoT can be separately discussed.</w:t>
      </w:r>
    </w:p>
    <w:p w14:paraId="232D439D" w14:textId="77777777" w:rsidR="006F5757" w:rsidRPr="006F5757" w:rsidRDefault="006F5757" w:rsidP="006F5757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668E222C" w14:textId="79DD098D" w:rsidR="008113A1" w:rsidRDefault="008113A1" w:rsidP="008113A1">
      <w:pPr>
        <w:overflowPunct/>
        <w:autoSpaceDE/>
        <w:autoSpaceDN/>
        <w:snapToGrid w:val="0"/>
        <w:spacing w:after="0"/>
        <w:textAlignment w:val="auto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>RAN1#1</w:t>
      </w:r>
      <w:r>
        <w:rPr>
          <w:b/>
          <w:bCs/>
          <w:szCs w:val="22"/>
          <w:lang w:val="en-US"/>
        </w:rPr>
        <w:t>10</w:t>
      </w:r>
      <w:r w:rsidRPr="00813080">
        <w:rPr>
          <w:b/>
          <w:bCs/>
          <w:szCs w:val="22"/>
          <w:lang w:val="en-US"/>
        </w:rPr>
        <w:t xml:space="preserve"> </w:t>
      </w:r>
      <w:r>
        <w:rPr>
          <w:b/>
          <w:bCs/>
          <w:szCs w:val="22"/>
          <w:lang w:val="en-US"/>
        </w:rPr>
        <w:t>HARQ Agreement</w:t>
      </w:r>
    </w:p>
    <w:p w14:paraId="2FC463F4" w14:textId="77777777" w:rsidR="008113A1" w:rsidRDefault="008113A1" w:rsidP="008113A1">
      <w:pPr>
        <w:overflowPunct/>
        <w:autoSpaceDE/>
        <w:autoSpaceDN/>
        <w:snapToGrid w:val="0"/>
        <w:spacing w:after="0"/>
        <w:textAlignment w:val="auto"/>
        <w:rPr>
          <w:b/>
          <w:bCs/>
          <w:szCs w:val="22"/>
          <w:lang w:val="en-US"/>
        </w:rPr>
      </w:pPr>
    </w:p>
    <w:p w14:paraId="4B1AA1A3" w14:textId="77777777" w:rsidR="006F5757" w:rsidRPr="006F5757" w:rsidRDefault="006F5757" w:rsidP="006F5757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6F5757">
        <w:rPr>
          <w:bCs/>
          <w:lang w:val="en-US"/>
        </w:rPr>
        <w:t>For eMTC NTN, to configure/indicate enabling/disabling of HARQ feedback for downlink transmission, down select one or more from the following options:</w:t>
      </w:r>
    </w:p>
    <w:p w14:paraId="57B7CBB2" w14:textId="06EB9DD8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1: per HARQ process via UE specific RRC signaling.</w:t>
      </w:r>
    </w:p>
    <w:p w14:paraId="410E5191" w14:textId="1FB307AE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3: explicitly indicated by DCI (e.g., new field or reusing existing field).</w:t>
      </w:r>
    </w:p>
    <w:p w14:paraId="5D5C02B6" w14:textId="35DB2023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 xml:space="preserve">Option 4: implicitly indicated by existing configured/indicated/combined parameter(s) in the DCI </w:t>
      </w:r>
    </w:p>
    <w:p w14:paraId="2DE0F48F" w14:textId="0B2196C7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6: combinations of some options above.</w:t>
      </w:r>
    </w:p>
    <w:p w14:paraId="2A12CFC4" w14:textId="77777777" w:rsidR="006F5757" w:rsidRPr="006F5757" w:rsidRDefault="006F5757" w:rsidP="006F5757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6F5757">
        <w:rPr>
          <w:bCs/>
          <w:lang w:val="en-US"/>
        </w:rPr>
        <w:t xml:space="preserve"> </w:t>
      </w:r>
    </w:p>
    <w:p w14:paraId="1C3B59B1" w14:textId="7005E17E" w:rsidR="008113A1" w:rsidRDefault="008113A1" w:rsidP="008113A1">
      <w:pPr>
        <w:overflowPunct/>
        <w:autoSpaceDE/>
        <w:autoSpaceDN/>
        <w:snapToGrid w:val="0"/>
        <w:spacing w:after="0"/>
        <w:textAlignment w:val="auto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>RAN1#1</w:t>
      </w:r>
      <w:r>
        <w:rPr>
          <w:b/>
          <w:bCs/>
          <w:szCs w:val="22"/>
          <w:lang w:val="en-US"/>
        </w:rPr>
        <w:t>10</w:t>
      </w:r>
      <w:r w:rsidRPr="00813080">
        <w:rPr>
          <w:b/>
          <w:bCs/>
          <w:szCs w:val="22"/>
          <w:lang w:val="en-US"/>
        </w:rPr>
        <w:t xml:space="preserve"> </w:t>
      </w:r>
      <w:r>
        <w:rPr>
          <w:b/>
          <w:bCs/>
          <w:szCs w:val="22"/>
          <w:lang w:val="en-US"/>
        </w:rPr>
        <w:t>HARQ Agreement</w:t>
      </w:r>
    </w:p>
    <w:p w14:paraId="2CA87FCF" w14:textId="77777777" w:rsidR="008113A1" w:rsidRDefault="008113A1" w:rsidP="008113A1">
      <w:pPr>
        <w:overflowPunct/>
        <w:autoSpaceDE/>
        <w:autoSpaceDN/>
        <w:snapToGrid w:val="0"/>
        <w:spacing w:after="0"/>
        <w:textAlignment w:val="auto"/>
        <w:rPr>
          <w:b/>
          <w:bCs/>
          <w:szCs w:val="22"/>
          <w:lang w:val="en-US"/>
        </w:rPr>
      </w:pPr>
    </w:p>
    <w:p w14:paraId="199B1D5F" w14:textId="77777777" w:rsidR="006F5757" w:rsidRPr="006F5757" w:rsidRDefault="006F5757" w:rsidP="006F5757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6F5757">
        <w:rPr>
          <w:bCs/>
          <w:lang w:val="en-US"/>
        </w:rPr>
        <w:t>For NB-IoT NTN, to configure/indicate enabling/disabling of HARQ feedback for downlink transmission, down select one or more from the following options:</w:t>
      </w:r>
    </w:p>
    <w:p w14:paraId="6EC27AB5" w14:textId="415DFCB1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1: per HARQ process via UE specific RRC signaling</w:t>
      </w:r>
    </w:p>
    <w:p w14:paraId="35EA709C" w14:textId="73521A06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3: explicitly indicated by DCI (e.g., new field or reusing existing field)</w:t>
      </w:r>
    </w:p>
    <w:p w14:paraId="7DEED813" w14:textId="326CB183" w:rsidR="006F5757" w:rsidRP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4: implicitly indicated by existing configured/indicated/combined parameter(s) in the DCI</w:t>
      </w:r>
    </w:p>
    <w:p w14:paraId="4EE45513" w14:textId="2EDEAA26" w:rsidR="006F5757" w:rsidRDefault="006F5757" w:rsidP="006F5757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6: combinations of some options above</w:t>
      </w:r>
    </w:p>
    <w:p w14:paraId="2F32475A" w14:textId="16BCA063" w:rsidR="00032984" w:rsidRDefault="00032984" w:rsidP="0003298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5D61B966" w14:textId="2477C165" w:rsidR="00032984" w:rsidRDefault="00032984" w:rsidP="00032984">
      <w:pPr>
        <w:overflowPunct/>
        <w:autoSpaceDE/>
        <w:autoSpaceDN/>
        <w:snapToGrid w:val="0"/>
        <w:spacing w:after="0"/>
        <w:textAlignment w:val="auto"/>
        <w:rPr>
          <w:b/>
          <w:bCs/>
          <w:szCs w:val="22"/>
          <w:lang w:val="en-US"/>
        </w:rPr>
      </w:pPr>
      <w:r w:rsidRPr="00966E29">
        <w:rPr>
          <w:b/>
          <w:bCs/>
          <w:szCs w:val="22"/>
          <w:lang w:val="en-US"/>
        </w:rPr>
        <w:t>RAN2#119-e HARQ</w:t>
      </w:r>
    </w:p>
    <w:p w14:paraId="2142F531" w14:textId="77777777" w:rsidR="00032984" w:rsidRDefault="00032984" w:rsidP="0003298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28178E00" w14:textId="5C95860B" w:rsidR="00032984" w:rsidRDefault="00032984" w:rsidP="00032984">
      <w:pPr>
        <w:rPr>
          <w:sz w:val="20"/>
          <w:lang w:eastAsia="zh-CN"/>
        </w:rPr>
      </w:pPr>
      <w:r>
        <w:rPr>
          <w:sz w:val="20"/>
          <w:lang w:eastAsia="zh-CN"/>
        </w:rPr>
        <w:t>In addition to the RAN1 agreements previously noted, in the RAN2-119 meeting it was agreed that at least from the RAN2 perspective, at least eMTC,</w:t>
      </w:r>
      <w:r w:rsidRPr="00456F04">
        <w:rPr>
          <w:sz w:val="20"/>
          <w:lang w:eastAsia="zh-CN"/>
        </w:rPr>
        <w:t xml:space="preserve"> enabling/disabling HARQ feedback can be configured per DL HARQ process at least via UE specific RRC signalling</w:t>
      </w:r>
      <w:r>
        <w:rPr>
          <w:sz w:val="20"/>
          <w:lang w:eastAsia="zh-CN"/>
        </w:rPr>
        <w:t xml:space="preserve">, and it is </w:t>
      </w:r>
      <w:r w:rsidRPr="00456F04">
        <w:rPr>
          <w:sz w:val="20"/>
          <w:lang w:eastAsia="zh-CN"/>
        </w:rPr>
        <w:t>FFS for NB-IoT (and especially for CP solution for NB-IOT).</w:t>
      </w:r>
    </w:p>
    <w:p w14:paraId="41010217" w14:textId="1046A83D" w:rsidR="00B769CB" w:rsidRDefault="00B769CB" w:rsidP="00032984">
      <w:pPr>
        <w:rPr>
          <w:sz w:val="20"/>
          <w:lang w:eastAsia="zh-CN"/>
        </w:rPr>
      </w:pPr>
      <w:r>
        <w:rPr>
          <w:sz w:val="20"/>
          <w:lang w:eastAsia="zh-CN"/>
        </w:rPr>
        <w:t>The agreement for RAN2#119-e is below,</w:t>
      </w:r>
    </w:p>
    <w:p w14:paraId="01B0D560" w14:textId="77777777" w:rsidR="00B769CB" w:rsidRPr="000950F5" w:rsidRDefault="00B769CB" w:rsidP="00032984">
      <w:pPr>
        <w:rPr>
          <w:sz w:val="20"/>
          <w:lang w:eastAsia="zh-CN"/>
        </w:rPr>
      </w:pPr>
    </w:p>
    <w:p w14:paraId="5E5DCFED" w14:textId="7F0DA447" w:rsidR="00216A86" w:rsidRDefault="00216A86" w:rsidP="00EE5693">
      <w:pPr>
        <w:overflowPunct/>
        <w:autoSpaceDE/>
        <w:autoSpaceDN/>
        <w:snapToGrid w:val="0"/>
        <w:spacing w:after="0"/>
        <w:textAlignment w:val="auto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lastRenderedPageBreak/>
        <w:t xml:space="preserve"> </w:t>
      </w:r>
      <w:r w:rsidR="00C93ACA" w:rsidRPr="00966E29">
        <w:rPr>
          <w:b/>
          <w:bCs/>
          <w:szCs w:val="22"/>
          <w:lang w:val="en-US"/>
        </w:rPr>
        <w:t>RAN2#119-e HARQ</w:t>
      </w:r>
      <w:r w:rsidR="00C93ACA">
        <w:rPr>
          <w:b/>
          <w:bCs/>
          <w:szCs w:val="22"/>
          <w:lang w:val="en-US"/>
        </w:rPr>
        <w:t xml:space="preserve"> </w:t>
      </w:r>
      <w:r>
        <w:rPr>
          <w:b/>
          <w:bCs/>
          <w:szCs w:val="22"/>
          <w:lang w:val="en-US"/>
        </w:rPr>
        <w:t>Agreement</w:t>
      </w:r>
    </w:p>
    <w:p w14:paraId="4FFE9FFF" w14:textId="77777777" w:rsidR="00216A86" w:rsidRPr="00966E29" w:rsidRDefault="00216A86" w:rsidP="00216A86">
      <w:pPr>
        <w:pStyle w:val="ListParagraph"/>
        <w:numPr>
          <w:ilvl w:val="0"/>
          <w:numId w:val="24"/>
        </w:numPr>
        <w:jc w:val="both"/>
        <w:rPr>
          <w:b/>
          <w:bCs/>
          <w:szCs w:val="22"/>
        </w:rPr>
      </w:pPr>
      <w:r>
        <w:rPr>
          <w:szCs w:val="22"/>
        </w:rPr>
        <w:t>Disabling DL HARQ feedback is supported for NB-IoT and eMTC NTN.  FFS on UE capability.</w:t>
      </w:r>
    </w:p>
    <w:p w14:paraId="764CDEDD" w14:textId="77777777" w:rsidR="00216A86" w:rsidRPr="006B3357" w:rsidRDefault="00216A86" w:rsidP="00216A86">
      <w:pPr>
        <w:pStyle w:val="ListParagraph"/>
        <w:numPr>
          <w:ilvl w:val="0"/>
          <w:numId w:val="24"/>
        </w:numPr>
        <w:jc w:val="both"/>
        <w:rPr>
          <w:b/>
          <w:bCs/>
          <w:szCs w:val="22"/>
        </w:rPr>
      </w:pPr>
      <w:r>
        <w:rPr>
          <w:szCs w:val="22"/>
        </w:rPr>
        <w:t>From RAN2 perspective, at least for eMTC, enabling/disabling HARQ feedback can be configured per DL HARQ process at least via UE specific RRC signalling.  FFS for NB-IoT (and especially for CP solution for NB-IoT).</w:t>
      </w:r>
    </w:p>
    <w:p w14:paraId="510C4271" w14:textId="77777777" w:rsidR="00216A86" w:rsidRPr="00EE5693" w:rsidRDefault="00216A86" w:rsidP="00EE5693">
      <w:pPr>
        <w:pStyle w:val="ListParagraph"/>
        <w:overflowPunct/>
        <w:autoSpaceDE/>
        <w:autoSpaceDN/>
        <w:snapToGrid w:val="0"/>
        <w:spacing w:after="0"/>
        <w:ind w:left="270"/>
        <w:textAlignment w:val="auto"/>
        <w:rPr>
          <w:bCs/>
        </w:rPr>
      </w:pPr>
    </w:p>
    <w:p w14:paraId="67B7A154" w14:textId="77777777" w:rsidR="006F5757" w:rsidRPr="006F5757" w:rsidRDefault="006F5757" w:rsidP="006F5757">
      <w:pPr>
        <w:pStyle w:val="ListParagraph"/>
        <w:overflowPunct/>
        <w:autoSpaceDE/>
        <w:autoSpaceDN/>
        <w:snapToGrid w:val="0"/>
        <w:spacing w:after="0"/>
        <w:ind w:left="270"/>
        <w:textAlignment w:val="auto"/>
        <w:rPr>
          <w:bCs/>
          <w:lang w:val="en-US"/>
        </w:rPr>
      </w:pPr>
    </w:p>
    <w:p w14:paraId="5FC32D9B" w14:textId="177EE9CB" w:rsidR="00C265CA" w:rsidRPr="00FB3970" w:rsidRDefault="00BD6860" w:rsidP="00BD6860">
      <w:pPr>
        <w:jc w:val="both"/>
        <w:rPr>
          <w:szCs w:val="22"/>
          <w:lang w:val="en-US"/>
        </w:rPr>
      </w:pPr>
      <w:r w:rsidRPr="00FB3970">
        <w:rPr>
          <w:szCs w:val="22"/>
          <w:lang w:val="en-US"/>
        </w:rPr>
        <w:t xml:space="preserve">In this contribution, we </w:t>
      </w:r>
      <w:r w:rsidR="00187A83">
        <w:rPr>
          <w:szCs w:val="22"/>
          <w:lang w:val="en-US"/>
        </w:rPr>
        <w:t xml:space="preserve">share our views on the </w:t>
      </w:r>
      <w:r w:rsidR="00C46FB6">
        <w:rPr>
          <w:szCs w:val="22"/>
          <w:lang w:val="en-US"/>
        </w:rPr>
        <w:t xml:space="preserve">current status </w:t>
      </w:r>
      <w:r w:rsidR="00E429A5">
        <w:rPr>
          <w:szCs w:val="22"/>
          <w:lang w:val="en-US"/>
        </w:rPr>
        <w:t xml:space="preserve">of </w:t>
      </w:r>
      <w:r w:rsidR="00187A83">
        <w:rPr>
          <w:szCs w:val="22"/>
          <w:lang w:val="en-US"/>
        </w:rPr>
        <w:t xml:space="preserve">disablement of HARQ feedback for </w:t>
      </w:r>
      <w:r w:rsidR="003C1DFE">
        <w:rPr>
          <w:szCs w:val="22"/>
          <w:lang w:val="en-US"/>
        </w:rPr>
        <w:t>IoT NTN</w:t>
      </w:r>
      <w:r w:rsidR="00187A83">
        <w:rPr>
          <w:szCs w:val="22"/>
          <w:lang w:val="en-US"/>
        </w:rPr>
        <w:t>.</w:t>
      </w:r>
    </w:p>
    <w:p w14:paraId="2943833A" w14:textId="1FC755E5" w:rsidR="00BD6860" w:rsidRPr="00AB16BE" w:rsidRDefault="009D4491" w:rsidP="009D4491">
      <w:pPr>
        <w:pStyle w:val="Heading1"/>
        <w:ind w:left="432" w:hanging="432"/>
      </w:pPr>
      <w:r>
        <w:t xml:space="preserve">2 </w:t>
      </w:r>
      <w:r w:rsidR="005B2FD6">
        <w:t>HARQ</w:t>
      </w:r>
      <w:r w:rsidR="003458AB">
        <w:rPr>
          <w:rFonts w:hint="eastAsia"/>
        </w:rPr>
        <w:t xml:space="preserve"> </w:t>
      </w:r>
      <w:r w:rsidR="005B2FD6">
        <w:t>in</w:t>
      </w:r>
      <w:r w:rsidR="005B2FD6" w:rsidRPr="00AB16BE">
        <w:t xml:space="preserve"> </w:t>
      </w:r>
      <w:r w:rsidR="003C1DFE">
        <w:t>IoT NTN</w:t>
      </w:r>
    </w:p>
    <w:p w14:paraId="373595BC" w14:textId="020AF735" w:rsidR="00AA66C6" w:rsidRDefault="00696327" w:rsidP="00AA66C6">
      <w:pPr>
        <w:pStyle w:val="ListParagraph"/>
        <w:ind w:left="0"/>
        <w:jc w:val="both"/>
        <w:rPr>
          <w:szCs w:val="22"/>
        </w:rPr>
      </w:pPr>
      <w:r>
        <w:rPr>
          <w:bCs/>
        </w:rPr>
        <w:t xml:space="preserve">The issue of disablement of HARQ feedback has been discussed since the original introduction of NTN in 3GPP NR. </w:t>
      </w:r>
      <w:r w:rsidR="00AA66C6">
        <w:rPr>
          <w:bCs/>
        </w:rPr>
        <w:t xml:space="preserve">The general consensus from the agreements on HARQ in Release 17 is that </w:t>
      </w:r>
      <w:r w:rsidRPr="00834B63">
        <w:rPr>
          <w:szCs w:val="22"/>
        </w:rPr>
        <w:t xml:space="preserve">Network disabling of HARQ via RRC configuration should be supported. </w:t>
      </w:r>
    </w:p>
    <w:p w14:paraId="46E24CBE" w14:textId="77777777" w:rsidR="00625102" w:rsidRDefault="00625102">
      <w:pPr>
        <w:pStyle w:val="ListParagraph"/>
        <w:ind w:left="0"/>
        <w:jc w:val="both"/>
        <w:rPr>
          <w:szCs w:val="22"/>
        </w:rPr>
      </w:pPr>
    </w:p>
    <w:p w14:paraId="5820A9F1" w14:textId="7EE797F6" w:rsidR="007A3A2C" w:rsidRPr="00EE5693" w:rsidRDefault="00C46FB6">
      <w:pPr>
        <w:pStyle w:val="ListParagraph"/>
        <w:ind w:left="0"/>
        <w:jc w:val="both"/>
        <w:rPr>
          <w:szCs w:val="22"/>
        </w:rPr>
      </w:pPr>
      <w:r>
        <w:rPr>
          <w:szCs w:val="22"/>
        </w:rPr>
        <w:t>In [3] the historical context for the disablement of HARQ feedback is provided.</w:t>
      </w:r>
      <w:r w:rsidR="00BB55B6">
        <w:rPr>
          <w:szCs w:val="22"/>
        </w:rPr>
        <w:t xml:space="preserve"> </w:t>
      </w:r>
      <w:r w:rsidR="00BB55B6">
        <w:rPr>
          <w:bCs/>
        </w:rPr>
        <w:t>As noted in</w:t>
      </w:r>
      <w:r w:rsidR="00816979">
        <w:rPr>
          <w:bCs/>
        </w:rPr>
        <w:t xml:space="preserve"> </w:t>
      </w:r>
      <w:r w:rsidR="007A3A2C">
        <w:rPr>
          <w:bCs/>
        </w:rPr>
        <w:t xml:space="preserve">[3] there was an </w:t>
      </w:r>
      <w:r w:rsidR="00816979">
        <w:rPr>
          <w:bCs/>
        </w:rPr>
        <w:t>agreement</w:t>
      </w:r>
      <w:r w:rsidR="00BB55B6">
        <w:rPr>
          <w:bCs/>
        </w:rPr>
        <w:t xml:space="preserve"> in RAN1#107-e (Alt:1)</w:t>
      </w:r>
      <w:r w:rsidR="0098357C">
        <w:rPr>
          <w:bCs/>
        </w:rPr>
        <w:t xml:space="preserve"> to only consider a per process disablement of HARQ feedback</w:t>
      </w:r>
      <w:r w:rsidR="00AA66C6">
        <w:rPr>
          <w:bCs/>
        </w:rPr>
        <w:t>,</w:t>
      </w:r>
      <w:r w:rsidR="00BB55B6">
        <w:rPr>
          <w:bCs/>
        </w:rPr>
        <w:t xml:space="preserve"> still</w:t>
      </w:r>
      <w:r w:rsidR="00AA66C6">
        <w:rPr>
          <w:bCs/>
        </w:rPr>
        <w:t xml:space="preserve"> it was </w:t>
      </w:r>
      <w:r w:rsidR="00BB55B6">
        <w:rPr>
          <w:bCs/>
        </w:rPr>
        <w:t xml:space="preserve">also understood </w:t>
      </w:r>
      <w:r w:rsidR="00AA66C6">
        <w:rPr>
          <w:bCs/>
        </w:rPr>
        <w:t>that</w:t>
      </w:r>
      <w:r w:rsidR="0098357C">
        <w:rPr>
          <w:bCs/>
        </w:rPr>
        <w:t xml:space="preserve"> a number of issues still needed to be addressed. </w:t>
      </w:r>
      <w:r w:rsidR="00BB55B6">
        <w:rPr>
          <w:bCs/>
        </w:rPr>
        <w:t xml:space="preserve"> </w:t>
      </w:r>
      <w:r w:rsidR="00C93ACA">
        <w:rPr>
          <w:bCs/>
        </w:rPr>
        <w:t xml:space="preserve">For RAN2 [4] our </w:t>
      </w:r>
    </w:p>
    <w:p w14:paraId="25248392" w14:textId="77777777" w:rsidR="007A3A2C" w:rsidRDefault="007A3A2C">
      <w:pPr>
        <w:pStyle w:val="ListParagraph"/>
        <w:ind w:left="0"/>
        <w:jc w:val="both"/>
        <w:rPr>
          <w:bCs/>
        </w:rPr>
      </w:pPr>
    </w:p>
    <w:p w14:paraId="23C16A95" w14:textId="5F6694B4" w:rsidR="006F0113" w:rsidRDefault="006F0113">
      <w:pPr>
        <w:pStyle w:val="ListParagraph"/>
        <w:ind w:left="0"/>
        <w:jc w:val="both"/>
        <w:rPr>
          <w:bCs/>
          <w:lang w:val="en-US"/>
        </w:rPr>
      </w:pPr>
      <w:r>
        <w:rPr>
          <w:bCs/>
        </w:rPr>
        <w:t xml:space="preserve">As described in the Section 1 the meetings </w:t>
      </w:r>
      <w:r w:rsidRPr="00EE5693">
        <w:rPr>
          <w:bCs/>
        </w:rPr>
        <w:t xml:space="preserve">RAN1#109-e </w:t>
      </w:r>
      <w:r>
        <w:rPr>
          <w:bCs/>
        </w:rPr>
        <w:t xml:space="preserve">and </w:t>
      </w:r>
      <w:r w:rsidRPr="006F0113">
        <w:rPr>
          <w:bCs/>
        </w:rPr>
        <w:t>RAN1#110</w:t>
      </w:r>
      <w:r>
        <w:rPr>
          <w:bCs/>
        </w:rPr>
        <w:t xml:space="preserve"> considered six options for the </w:t>
      </w:r>
      <w:r w:rsidRPr="006F5757">
        <w:rPr>
          <w:bCs/>
          <w:lang w:val="en-US"/>
        </w:rPr>
        <w:t>enabling/disabling of HARQ feedback for downlink transmission</w:t>
      </w:r>
      <w:r>
        <w:rPr>
          <w:bCs/>
          <w:lang w:val="en-US"/>
        </w:rPr>
        <w:t>:</w:t>
      </w:r>
    </w:p>
    <w:p w14:paraId="7D63A52A" w14:textId="77777777" w:rsidR="006F0113" w:rsidRDefault="006F0113">
      <w:pPr>
        <w:pStyle w:val="ListParagraph"/>
        <w:ind w:left="0"/>
        <w:jc w:val="both"/>
        <w:rPr>
          <w:bCs/>
        </w:rPr>
      </w:pPr>
    </w:p>
    <w:p w14:paraId="68DC8CFB" w14:textId="77777777" w:rsidR="006F0113" w:rsidRPr="006F5757" w:rsidRDefault="006F0113" w:rsidP="006F0113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1: per HARQ process via UE specific RRC signaling</w:t>
      </w:r>
    </w:p>
    <w:p w14:paraId="70196860" w14:textId="77777777" w:rsidR="006F0113" w:rsidRPr="006F5757" w:rsidRDefault="006F0113" w:rsidP="006F0113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3: explicitly indicated by DCI (e.g., new field or reusing existing field)</w:t>
      </w:r>
    </w:p>
    <w:p w14:paraId="19C63100" w14:textId="77777777" w:rsidR="006F0113" w:rsidRPr="006F5757" w:rsidRDefault="006F0113" w:rsidP="006F0113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6F5757">
        <w:rPr>
          <w:bCs/>
          <w:lang w:val="en-US"/>
        </w:rPr>
        <w:t>Option 4: implicitly indicated by existing configured/indicated/combined parameter(s) in the DCI</w:t>
      </w:r>
    </w:p>
    <w:p w14:paraId="490923AB" w14:textId="12FA0239" w:rsidR="006F0113" w:rsidRDefault="006F0113" w:rsidP="006F0113">
      <w:pPr>
        <w:pStyle w:val="ListParagraph"/>
        <w:numPr>
          <w:ilvl w:val="0"/>
          <w:numId w:val="20"/>
        </w:numPr>
        <w:overflowPunct/>
        <w:autoSpaceDE/>
        <w:autoSpaceDN/>
        <w:snapToGrid w:val="0"/>
        <w:spacing w:after="0"/>
        <w:ind w:left="270" w:hanging="270"/>
        <w:textAlignment w:val="auto"/>
        <w:rPr>
          <w:bCs/>
          <w:lang w:val="en-US"/>
        </w:rPr>
      </w:pPr>
      <w:r w:rsidRPr="00EE5693">
        <w:rPr>
          <w:bCs/>
          <w:lang w:val="en-US"/>
        </w:rPr>
        <w:t>Option 6: combinations of some options above</w:t>
      </w:r>
    </w:p>
    <w:p w14:paraId="1C34109D" w14:textId="4767070F" w:rsidR="006F0113" w:rsidRDefault="006F0113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5686A915" w14:textId="420F27DA" w:rsidR="006F0113" w:rsidRDefault="00E429A5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 xml:space="preserve">It appears many companies considered the options 1 + 3 as a viable alternative to support. </w:t>
      </w:r>
    </w:p>
    <w:p w14:paraId="5A78A8D7" w14:textId="61F2275B" w:rsidR="000478B4" w:rsidRDefault="000478B4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21DCB370" w14:textId="35C19A96" w:rsidR="000478B4" w:rsidRPr="00EE5693" w:rsidRDefault="000478B4" w:rsidP="006F0113">
      <w:pPr>
        <w:overflowPunct/>
        <w:autoSpaceDE/>
        <w:autoSpaceDN/>
        <w:snapToGrid w:val="0"/>
        <w:spacing w:after="0"/>
        <w:textAlignment w:val="auto"/>
        <w:rPr>
          <w:b/>
          <w:lang w:val="en-US"/>
        </w:rPr>
      </w:pPr>
      <w:r w:rsidRPr="00EE5693">
        <w:rPr>
          <w:b/>
          <w:lang w:val="en-US"/>
        </w:rPr>
        <w:t>Observation 1</w:t>
      </w:r>
    </w:p>
    <w:p w14:paraId="5188CEB8" w14:textId="086F3D71" w:rsidR="00E429A5" w:rsidRDefault="00E429A5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2E94CE4D" w14:textId="4E0CC9FF" w:rsidR="00E429A5" w:rsidRDefault="00E429A5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>Option 1</w:t>
      </w:r>
      <w:r w:rsidR="000478B4">
        <w:rPr>
          <w:bCs/>
          <w:lang w:val="en-US"/>
        </w:rPr>
        <w:t xml:space="preserve"> which considers </w:t>
      </w:r>
      <w:r w:rsidR="000478B4" w:rsidRPr="00816979">
        <w:rPr>
          <w:szCs w:val="22"/>
          <w:lang w:val="en-US"/>
        </w:rPr>
        <w:t>Semi-Static disablement of HARQ feedback through RRC signaling</w:t>
      </w:r>
      <w:r>
        <w:rPr>
          <w:bCs/>
          <w:lang w:val="en-US"/>
        </w:rPr>
        <w:t xml:space="preserve"> is consistent with the approach that RAN2 is converging on. While not necessarily suitable for dynamic signaling of the HARQ feedback disablement, it is a straight forward approach when considering the </w:t>
      </w:r>
      <w:r w:rsidR="009B6DF0">
        <w:rPr>
          <w:bCs/>
          <w:lang w:val="en-US"/>
        </w:rPr>
        <w:t>specification impact and work load.</w:t>
      </w:r>
    </w:p>
    <w:p w14:paraId="2A13E7EC" w14:textId="58B50414" w:rsidR="009B6DF0" w:rsidRDefault="009B6DF0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336A47B6" w14:textId="093EF998" w:rsidR="009B6DF0" w:rsidRDefault="009B6DF0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 xml:space="preserve">Option 3 </w:t>
      </w:r>
      <w:r w:rsidR="000478B4">
        <w:rPr>
          <w:bCs/>
          <w:lang w:val="en-US"/>
        </w:rPr>
        <w:t xml:space="preserve">which considers explicit signaling </w:t>
      </w:r>
      <w:r>
        <w:rPr>
          <w:bCs/>
          <w:lang w:val="en-US"/>
        </w:rPr>
        <w:t>may be suitable for a scenario that includes MEO or LEO, however it is not clear that there is a specific problem that needs to be addressed though the dynamic signaling of the HARQ disablement. For a GEO scenario it seems clear that dynamic signaling is not needed since the doppler is very low.</w:t>
      </w:r>
    </w:p>
    <w:p w14:paraId="662D511F" w14:textId="738DF517" w:rsidR="009B6DF0" w:rsidRDefault="009B6DF0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66795954" w14:textId="5F54334C" w:rsidR="009B6DF0" w:rsidRDefault="009B6DF0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 xml:space="preserve">Option 4 considers an implicit indication in the DCI, however this adds complexity that doesn’t seem necessary. </w:t>
      </w:r>
    </w:p>
    <w:p w14:paraId="3C40DD66" w14:textId="1F7A7663" w:rsidR="000478B4" w:rsidRDefault="000478B4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381C6FC2" w14:textId="2DE5CF63" w:rsidR="000478B4" w:rsidRPr="00EE5693" w:rsidRDefault="000478B4" w:rsidP="006F0113">
      <w:pPr>
        <w:overflowPunct/>
        <w:autoSpaceDE/>
        <w:autoSpaceDN/>
        <w:snapToGrid w:val="0"/>
        <w:spacing w:after="0"/>
        <w:textAlignment w:val="auto"/>
        <w:rPr>
          <w:b/>
          <w:lang w:val="en-US"/>
        </w:rPr>
      </w:pPr>
      <w:r w:rsidRPr="00EE5693">
        <w:rPr>
          <w:b/>
          <w:lang w:val="en-US"/>
        </w:rPr>
        <w:t>Observation 2</w:t>
      </w:r>
    </w:p>
    <w:p w14:paraId="2F442B17" w14:textId="77777777" w:rsidR="009B6DF0" w:rsidRDefault="009B6DF0" w:rsidP="006F011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2800639A" w14:textId="32C99E33" w:rsidR="009B6DF0" w:rsidRPr="00EE5693" w:rsidRDefault="000478B4" w:rsidP="00EE5693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>Considering this it seems that</w:t>
      </w:r>
      <w:r w:rsidR="009B6DF0">
        <w:rPr>
          <w:bCs/>
          <w:lang w:val="en-US"/>
        </w:rPr>
        <w:t xml:space="preserve"> Option 1 using RRC signaling is the preferred approach </w:t>
      </w:r>
      <w:r>
        <w:rPr>
          <w:bCs/>
          <w:lang w:val="en-US"/>
        </w:rPr>
        <w:t xml:space="preserve">at least initially. We could consider Option 3 for further study specifically for the MEO and LEO scenarios. </w:t>
      </w:r>
      <w:r w:rsidR="00C86E61">
        <w:rPr>
          <w:bCs/>
          <w:lang w:val="en-US"/>
        </w:rPr>
        <w:t>This is consistent with our conclusion in [4] as well.</w:t>
      </w:r>
    </w:p>
    <w:p w14:paraId="7B4946CA" w14:textId="77777777" w:rsidR="006F0113" w:rsidRDefault="006F0113" w:rsidP="006F0113">
      <w:pPr>
        <w:pStyle w:val="ListParagraph"/>
        <w:ind w:left="0"/>
        <w:jc w:val="both"/>
        <w:rPr>
          <w:bCs/>
        </w:rPr>
      </w:pPr>
    </w:p>
    <w:p w14:paraId="67871C9C" w14:textId="77777777" w:rsidR="00DB70E2" w:rsidRDefault="00305070" w:rsidP="00C3625B">
      <w:pPr>
        <w:jc w:val="both"/>
        <w:rPr>
          <w:b/>
          <w:bCs/>
          <w:szCs w:val="22"/>
          <w:lang w:val="en-US"/>
        </w:rPr>
      </w:pPr>
      <w:bookmarkStart w:id="3" w:name="_Hlk101875229"/>
      <w:r w:rsidRPr="00305070">
        <w:rPr>
          <w:b/>
          <w:bCs/>
          <w:szCs w:val="22"/>
          <w:lang w:val="en-US"/>
        </w:rPr>
        <w:t xml:space="preserve">Proposal 1: </w:t>
      </w:r>
    </w:p>
    <w:p w14:paraId="46535452" w14:textId="51064A2E" w:rsidR="00305070" w:rsidRPr="00816979" w:rsidRDefault="00305070" w:rsidP="00C3625B">
      <w:pPr>
        <w:jc w:val="both"/>
        <w:rPr>
          <w:szCs w:val="22"/>
          <w:lang w:val="en-US"/>
        </w:rPr>
      </w:pPr>
      <w:r w:rsidRPr="00816979">
        <w:rPr>
          <w:szCs w:val="22"/>
          <w:lang w:val="en-US"/>
        </w:rPr>
        <w:t xml:space="preserve">Semi-Static disablement of HARQ feedback through RRC signaling should be supported for </w:t>
      </w:r>
      <w:r w:rsidR="00E414F9" w:rsidRPr="00816979">
        <w:rPr>
          <w:szCs w:val="22"/>
          <w:lang w:val="en-US"/>
        </w:rPr>
        <w:t xml:space="preserve">at least </w:t>
      </w:r>
      <w:r w:rsidR="00AF3D02" w:rsidRPr="00816979">
        <w:rPr>
          <w:szCs w:val="22"/>
          <w:lang w:val="en-US"/>
        </w:rPr>
        <w:t xml:space="preserve">a single process for </w:t>
      </w:r>
      <w:r w:rsidR="003C1DFE" w:rsidRPr="00816979">
        <w:rPr>
          <w:szCs w:val="22"/>
          <w:lang w:val="en-US"/>
        </w:rPr>
        <w:t>IoT NTN</w:t>
      </w:r>
      <w:r w:rsidR="004C3B60" w:rsidRPr="00816979">
        <w:rPr>
          <w:szCs w:val="22"/>
          <w:lang w:val="en-US"/>
        </w:rPr>
        <w:t xml:space="preserve"> (NB-I</w:t>
      </w:r>
      <w:r w:rsidR="00B62239">
        <w:rPr>
          <w:szCs w:val="22"/>
          <w:lang w:val="en-US"/>
        </w:rPr>
        <w:t>o</w:t>
      </w:r>
      <w:r w:rsidR="004C3B60" w:rsidRPr="00816979">
        <w:rPr>
          <w:szCs w:val="22"/>
          <w:lang w:val="en-US"/>
        </w:rPr>
        <w:t>T</w:t>
      </w:r>
      <w:r w:rsidR="00AF3D02" w:rsidRPr="00816979">
        <w:rPr>
          <w:szCs w:val="22"/>
          <w:lang w:val="en-US"/>
        </w:rPr>
        <w:t xml:space="preserve"> and eMTC</w:t>
      </w:r>
      <w:r w:rsidR="004C3B60" w:rsidRPr="00816979">
        <w:rPr>
          <w:szCs w:val="22"/>
          <w:lang w:val="en-US"/>
        </w:rPr>
        <w:t>)</w:t>
      </w:r>
      <w:r w:rsidR="00AF3D02" w:rsidRPr="00816979">
        <w:rPr>
          <w:szCs w:val="22"/>
          <w:lang w:val="en-US"/>
        </w:rPr>
        <w:t xml:space="preserve">. </w:t>
      </w:r>
    </w:p>
    <w:p w14:paraId="7FF01256" w14:textId="77777777" w:rsidR="00DB70E2" w:rsidRDefault="00EF4DFB" w:rsidP="00C3625B">
      <w:pPr>
        <w:jc w:val="both"/>
        <w:rPr>
          <w:b/>
          <w:bCs/>
          <w:szCs w:val="22"/>
          <w:lang w:val="en-US"/>
        </w:rPr>
      </w:pPr>
      <w:r w:rsidRPr="00816979">
        <w:rPr>
          <w:b/>
          <w:bCs/>
          <w:szCs w:val="22"/>
          <w:lang w:val="en-US"/>
        </w:rPr>
        <w:lastRenderedPageBreak/>
        <w:t xml:space="preserve">Proposal </w:t>
      </w:r>
      <w:r w:rsidR="00E414F9" w:rsidRPr="00816979">
        <w:rPr>
          <w:b/>
          <w:bCs/>
          <w:szCs w:val="22"/>
          <w:lang w:val="en-US"/>
        </w:rPr>
        <w:t>2</w:t>
      </w:r>
      <w:r w:rsidRPr="00816979">
        <w:rPr>
          <w:b/>
          <w:bCs/>
          <w:szCs w:val="22"/>
          <w:lang w:val="en-US"/>
        </w:rPr>
        <w:t xml:space="preserve">: </w:t>
      </w:r>
    </w:p>
    <w:p w14:paraId="0158F711" w14:textId="7B6229F2" w:rsidR="00305070" w:rsidRPr="00816979" w:rsidRDefault="00816979" w:rsidP="00C3625B">
      <w:pPr>
        <w:jc w:val="both"/>
        <w:rPr>
          <w:szCs w:val="22"/>
          <w:lang w:val="en-US"/>
        </w:rPr>
      </w:pPr>
      <w:r w:rsidRPr="00816979">
        <w:t>Whether the indication of disablement of HARQ feedback for IoT NTN (NB-IoT and eMTC) should be supported may be FFS</w:t>
      </w:r>
      <w:r>
        <w:t>.</w:t>
      </w:r>
    </w:p>
    <w:bookmarkEnd w:id="3"/>
    <w:p w14:paraId="639EC1DF" w14:textId="77777777" w:rsidR="00305070" w:rsidRDefault="00305070" w:rsidP="00C3625B">
      <w:pPr>
        <w:jc w:val="both"/>
        <w:rPr>
          <w:szCs w:val="22"/>
          <w:lang w:val="en-US"/>
        </w:rPr>
      </w:pPr>
    </w:p>
    <w:p w14:paraId="52C6D26E" w14:textId="53C346A5" w:rsidR="00C3625B" w:rsidRPr="00C3625B" w:rsidRDefault="00C3625B" w:rsidP="00AB42B8">
      <w:pPr>
        <w:pStyle w:val="ListParagraph"/>
        <w:ind w:left="0"/>
        <w:jc w:val="both"/>
        <w:rPr>
          <w:bCs/>
          <w:lang w:val="en-US"/>
        </w:rPr>
      </w:pPr>
    </w:p>
    <w:p w14:paraId="4B01475D" w14:textId="56CCDE22" w:rsidR="00BD6860" w:rsidRPr="00AB16BE" w:rsidRDefault="00146F58" w:rsidP="00BD6860">
      <w:pPr>
        <w:pStyle w:val="Heading1"/>
        <w:ind w:left="432" w:hanging="432"/>
      </w:pPr>
      <w:r>
        <w:t xml:space="preserve">3 </w:t>
      </w:r>
      <w:r w:rsidR="00BD6860" w:rsidRPr="00AB16BE">
        <w:t>Conclusions</w:t>
      </w:r>
    </w:p>
    <w:p w14:paraId="0601ED17" w14:textId="30D47F8A" w:rsidR="004C3B60" w:rsidRDefault="00BD6860" w:rsidP="00BD6860">
      <w:pPr>
        <w:jc w:val="both"/>
        <w:rPr>
          <w:lang w:eastAsia="zh-CN"/>
        </w:rPr>
      </w:pPr>
      <w:r w:rsidRPr="004F3F94">
        <w:rPr>
          <w:szCs w:val="22"/>
          <w:lang w:eastAsia="zh-CN"/>
        </w:rPr>
        <w:t xml:space="preserve">In this contribution, we </w:t>
      </w:r>
      <w:r w:rsidR="00C142EB">
        <w:rPr>
          <w:szCs w:val="22"/>
          <w:lang w:eastAsia="zh-CN"/>
        </w:rPr>
        <w:t>share</w:t>
      </w:r>
      <w:r w:rsidR="00305070">
        <w:rPr>
          <w:szCs w:val="22"/>
          <w:lang w:eastAsia="zh-CN"/>
        </w:rPr>
        <w:t>d</w:t>
      </w:r>
      <w:r w:rsidRPr="004F3F94">
        <w:rPr>
          <w:szCs w:val="22"/>
          <w:lang w:eastAsia="zh-CN"/>
        </w:rPr>
        <w:t xml:space="preserve"> our </w:t>
      </w:r>
      <w:r w:rsidR="00305070">
        <w:rPr>
          <w:szCs w:val="22"/>
          <w:lang w:eastAsia="zh-CN"/>
        </w:rPr>
        <w:t xml:space="preserve">observations and </w:t>
      </w:r>
      <w:r w:rsidR="008061D5" w:rsidRPr="00E561E2">
        <w:rPr>
          <w:lang w:eastAsia="zh-CN"/>
        </w:rPr>
        <w:t xml:space="preserve">considerations </w:t>
      </w:r>
      <w:r w:rsidR="00305070">
        <w:rPr>
          <w:lang w:eastAsia="zh-CN"/>
        </w:rPr>
        <w:t xml:space="preserve">for disablement of HARQ feedback for </w:t>
      </w:r>
      <w:r w:rsidR="003C1DFE">
        <w:rPr>
          <w:lang w:eastAsia="zh-CN"/>
        </w:rPr>
        <w:t>IoT NTN</w:t>
      </w:r>
      <w:r w:rsidR="00305070">
        <w:rPr>
          <w:lang w:eastAsia="zh-CN"/>
        </w:rPr>
        <w:t xml:space="preserve">. </w:t>
      </w:r>
    </w:p>
    <w:p w14:paraId="6EC9C772" w14:textId="77777777" w:rsidR="000478B4" w:rsidRPr="00C552BF" w:rsidRDefault="000478B4" w:rsidP="000478B4">
      <w:pPr>
        <w:overflowPunct/>
        <w:autoSpaceDE/>
        <w:autoSpaceDN/>
        <w:snapToGrid w:val="0"/>
        <w:spacing w:after="0"/>
        <w:textAlignment w:val="auto"/>
        <w:rPr>
          <w:b/>
          <w:lang w:val="en-US"/>
        </w:rPr>
      </w:pPr>
      <w:r w:rsidRPr="00C552BF">
        <w:rPr>
          <w:b/>
          <w:lang w:val="en-US"/>
        </w:rPr>
        <w:t>Observation 1</w:t>
      </w:r>
    </w:p>
    <w:p w14:paraId="4DF5444B" w14:textId="77777777" w:rsidR="000478B4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5549D008" w14:textId="77777777" w:rsidR="000478B4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 xml:space="preserve">Option 1 which considers </w:t>
      </w:r>
      <w:r w:rsidRPr="00816979">
        <w:rPr>
          <w:szCs w:val="22"/>
          <w:lang w:val="en-US"/>
        </w:rPr>
        <w:t>Semi-Static disablement of HARQ feedback through RRC signaling</w:t>
      </w:r>
      <w:r>
        <w:rPr>
          <w:bCs/>
          <w:lang w:val="en-US"/>
        </w:rPr>
        <w:t xml:space="preserve"> is consistent with the approach that RAN2 is converging on. While not necessarily suitable for dynamic signaling of the HARQ feedback disablement, it is a straight forward approach when considering the specification impact and work load.</w:t>
      </w:r>
    </w:p>
    <w:p w14:paraId="0BBE9422" w14:textId="77777777" w:rsidR="000478B4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29458BEF" w14:textId="77777777" w:rsidR="000478B4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>Option 3 which considers explicit signaling may be suitable for a scenario that includes MEO or LEO, however it is not clear that there is a specific problem that needs to be addressed though the dynamic signaling of the HARQ disablement. For a GEO scenario it seems clear that dynamic signaling is not needed since the doppler is very low.</w:t>
      </w:r>
    </w:p>
    <w:p w14:paraId="6C161069" w14:textId="77777777" w:rsidR="000478B4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25807C04" w14:textId="77777777" w:rsidR="000478B4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 xml:space="preserve">Option 4 considers an implicit indication in the DCI, however this adds complexity that doesn’t seem necessary. </w:t>
      </w:r>
    </w:p>
    <w:p w14:paraId="4D226045" w14:textId="77777777" w:rsidR="000478B4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3AD42776" w14:textId="77777777" w:rsidR="000478B4" w:rsidRPr="00C552BF" w:rsidRDefault="000478B4" w:rsidP="000478B4">
      <w:pPr>
        <w:overflowPunct/>
        <w:autoSpaceDE/>
        <w:autoSpaceDN/>
        <w:snapToGrid w:val="0"/>
        <w:spacing w:after="0"/>
        <w:textAlignment w:val="auto"/>
        <w:rPr>
          <w:b/>
          <w:lang w:val="en-US"/>
        </w:rPr>
      </w:pPr>
      <w:r w:rsidRPr="00C552BF">
        <w:rPr>
          <w:b/>
          <w:lang w:val="en-US"/>
        </w:rPr>
        <w:t>Observation 2</w:t>
      </w:r>
    </w:p>
    <w:p w14:paraId="77FA9F06" w14:textId="77777777" w:rsidR="000478B4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64B39C1E" w14:textId="19339050" w:rsidR="000478B4" w:rsidRPr="00C552BF" w:rsidRDefault="000478B4" w:rsidP="000478B4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 xml:space="preserve">Considering this it seems that Option 1 using RRC signaling is the preferred approach at least initially. We could consider Option 3 for further study specifically for the MEO and LEO scenarios. </w:t>
      </w:r>
      <w:r w:rsidR="00C86E61">
        <w:rPr>
          <w:bCs/>
          <w:lang w:val="en-US"/>
        </w:rPr>
        <w:t>This is consistent with our conclusion in [4] as well.</w:t>
      </w:r>
    </w:p>
    <w:p w14:paraId="0145415E" w14:textId="77777777" w:rsidR="000478B4" w:rsidRDefault="000478B4" w:rsidP="000478B4">
      <w:pPr>
        <w:jc w:val="both"/>
        <w:rPr>
          <w:b/>
          <w:bCs/>
          <w:szCs w:val="22"/>
          <w:lang w:val="en-US"/>
        </w:rPr>
      </w:pPr>
    </w:p>
    <w:p w14:paraId="16666DEA" w14:textId="0A5BDD4B" w:rsidR="000478B4" w:rsidRDefault="000478B4" w:rsidP="000478B4">
      <w:pPr>
        <w:jc w:val="both"/>
        <w:rPr>
          <w:b/>
          <w:bCs/>
          <w:szCs w:val="22"/>
          <w:lang w:val="en-US"/>
        </w:rPr>
      </w:pPr>
      <w:r w:rsidRPr="00305070">
        <w:rPr>
          <w:b/>
          <w:bCs/>
          <w:szCs w:val="22"/>
          <w:lang w:val="en-US"/>
        </w:rPr>
        <w:t xml:space="preserve">Proposal 1: </w:t>
      </w:r>
    </w:p>
    <w:p w14:paraId="72937A67" w14:textId="77777777" w:rsidR="000478B4" w:rsidRPr="00816979" w:rsidRDefault="000478B4" w:rsidP="000478B4">
      <w:pPr>
        <w:jc w:val="both"/>
        <w:rPr>
          <w:szCs w:val="22"/>
          <w:lang w:val="en-US"/>
        </w:rPr>
      </w:pPr>
      <w:r w:rsidRPr="00816979">
        <w:rPr>
          <w:szCs w:val="22"/>
          <w:lang w:val="en-US"/>
        </w:rPr>
        <w:t>Semi-Static disablement of HARQ feedback through RRC signaling should be supported for at least a single process for IoT NTN (NB-I</w:t>
      </w:r>
      <w:r>
        <w:rPr>
          <w:szCs w:val="22"/>
          <w:lang w:val="en-US"/>
        </w:rPr>
        <w:t>o</w:t>
      </w:r>
      <w:r w:rsidRPr="00816979">
        <w:rPr>
          <w:szCs w:val="22"/>
          <w:lang w:val="en-US"/>
        </w:rPr>
        <w:t xml:space="preserve">T and eMTC). </w:t>
      </w:r>
    </w:p>
    <w:p w14:paraId="1ECBBDCD" w14:textId="77777777" w:rsidR="000478B4" w:rsidRDefault="000478B4" w:rsidP="000478B4">
      <w:pPr>
        <w:jc w:val="both"/>
        <w:rPr>
          <w:b/>
          <w:bCs/>
          <w:szCs w:val="22"/>
          <w:lang w:val="en-US"/>
        </w:rPr>
      </w:pPr>
      <w:r w:rsidRPr="00816979">
        <w:rPr>
          <w:b/>
          <w:bCs/>
          <w:szCs w:val="22"/>
          <w:lang w:val="en-US"/>
        </w:rPr>
        <w:t xml:space="preserve">Proposal 2: </w:t>
      </w:r>
    </w:p>
    <w:p w14:paraId="6E622F4F" w14:textId="3C98D08F" w:rsidR="0063286B" w:rsidRDefault="000478B4" w:rsidP="0063286B">
      <w:pPr>
        <w:pStyle w:val="BodyText"/>
        <w:spacing w:after="180"/>
        <w:ind w:firstLine="0"/>
        <w:rPr>
          <w:b/>
        </w:rPr>
      </w:pPr>
      <w:r w:rsidRPr="00816979">
        <w:t>Whether the indication of disablement of HARQ feedback for IoT NTN (NB-IoT and eMTC) should be supported may be FFS</w:t>
      </w:r>
      <w:r>
        <w:t>.</w:t>
      </w:r>
    </w:p>
    <w:p w14:paraId="50B8C15D" w14:textId="7BA31975" w:rsidR="00BD6860" w:rsidRPr="00253088" w:rsidRDefault="00BD6860" w:rsidP="0063286B">
      <w:pPr>
        <w:pStyle w:val="BodyText"/>
        <w:spacing w:after="180"/>
        <w:ind w:firstLine="0"/>
        <w:rPr>
          <w:b/>
          <w:bCs/>
        </w:rPr>
      </w:pPr>
      <w:r w:rsidRPr="00253088">
        <w:rPr>
          <w:rFonts w:cs="Arial"/>
          <w:b/>
          <w:bCs/>
        </w:rPr>
        <w:t>References</w:t>
      </w:r>
    </w:p>
    <w:p w14:paraId="1295DE4F" w14:textId="3FD33CE2" w:rsidR="001B479D" w:rsidRDefault="001B479D" w:rsidP="001B479D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4" w:name="_Ref508869"/>
      <w:r>
        <w:rPr>
          <w:sz w:val="22"/>
          <w:szCs w:val="22"/>
          <w:lang w:val="en-US"/>
        </w:rPr>
        <w:t xml:space="preserve">R1-220XXX, “Draft agenda …”, </w:t>
      </w:r>
      <w:r w:rsidRPr="001B479D">
        <w:rPr>
          <w:sz w:val="22"/>
          <w:szCs w:val="22"/>
          <w:lang w:val="en-US"/>
        </w:rPr>
        <w:t>3GPP TSG RAN WG1 #109-e</w:t>
      </w:r>
      <w:r>
        <w:rPr>
          <w:sz w:val="22"/>
          <w:szCs w:val="22"/>
          <w:lang w:val="en-US"/>
        </w:rPr>
        <w:t xml:space="preserve">. </w:t>
      </w:r>
      <w:r w:rsidRPr="001B479D">
        <w:rPr>
          <w:sz w:val="22"/>
          <w:szCs w:val="22"/>
          <w:lang w:val="en-US"/>
        </w:rPr>
        <w:t>e-Meeting, May 9th – 20th, 2022</w:t>
      </w:r>
    </w:p>
    <w:p w14:paraId="0495E6E8" w14:textId="47C870F2" w:rsidR="00BD6860" w:rsidRDefault="00BD6860" w:rsidP="00EE5693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5" w:name="_Ref511881"/>
      <w:bookmarkEnd w:id="4"/>
      <w:r>
        <w:rPr>
          <w:sz w:val="22"/>
          <w:szCs w:val="22"/>
          <w:lang w:val="en-US"/>
        </w:rPr>
        <w:t>TR 38.821, “Solutions on NR to support non-terrestrial networks”, 3GPP.</w:t>
      </w:r>
      <w:bookmarkEnd w:id="5"/>
    </w:p>
    <w:p w14:paraId="3DBEEEFB" w14:textId="01DFE0B9" w:rsidR="00F66422" w:rsidRDefault="008113A1" w:rsidP="008113A1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EE5693">
        <w:rPr>
          <w:sz w:val="22"/>
          <w:szCs w:val="22"/>
          <w:lang w:val="en-US"/>
        </w:rPr>
        <w:t xml:space="preserve"> R1-2203392, “Considerations for Disablement of HARQ in IoT NTN, “ Lockheed Martin</w:t>
      </w:r>
    </w:p>
    <w:p w14:paraId="1848E1F6" w14:textId="1BA3FFF0" w:rsidR="00C86E61" w:rsidRDefault="006B5D60" w:rsidP="008113A1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6B5D60">
        <w:rPr>
          <w:sz w:val="22"/>
          <w:szCs w:val="22"/>
          <w:lang w:val="en-US"/>
        </w:rPr>
        <w:t>R2-2211549</w:t>
      </w:r>
      <w:r w:rsidR="00C86E61">
        <w:rPr>
          <w:sz w:val="22"/>
          <w:szCs w:val="22"/>
          <w:lang w:val="en-US"/>
        </w:rPr>
        <w:t>,</w:t>
      </w:r>
      <w:r w:rsidR="00C86E61" w:rsidRPr="00C86E61">
        <w:t xml:space="preserve"> </w:t>
      </w:r>
      <w:r w:rsidR="00C86E61">
        <w:t>”</w:t>
      </w:r>
      <w:r w:rsidR="00C86E61" w:rsidRPr="00C86E61">
        <w:rPr>
          <w:sz w:val="22"/>
          <w:szCs w:val="22"/>
          <w:lang w:val="en-US"/>
        </w:rPr>
        <w:t>Remaining Issues on Disablement of HARQ Feedback</w:t>
      </w:r>
      <w:r w:rsidR="00C86E61">
        <w:rPr>
          <w:sz w:val="22"/>
          <w:szCs w:val="22"/>
          <w:lang w:val="en-US"/>
        </w:rPr>
        <w:t>, “ Lockheed Martin</w:t>
      </w:r>
    </w:p>
    <w:p w14:paraId="3096DAC9" w14:textId="6AB71BE4" w:rsidR="00C86E61" w:rsidRPr="00EE5693" w:rsidRDefault="00C86E61" w:rsidP="00EE5693">
      <w:pPr>
        <w:pStyle w:val="NormalWeb"/>
        <w:numPr>
          <w:ilvl w:val="0"/>
          <w:numId w:val="2"/>
        </w:numPr>
        <w:spacing w:after="120"/>
        <w:jc w:val="both"/>
        <w:rPr>
          <w:sz w:val="22"/>
          <w:szCs w:val="22"/>
          <w:lang w:val="en-US"/>
        </w:rPr>
      </w:pPr>
      <w:r w:rsidRPr="00C86E61">
        <w:rPr>
          <w:sz w:val="22"/>
          <w:szCs w:val="22"/>
          <w:lang w:val="en-US"/>
        </w:rPr>
        <w:t>3GPP TSG RAN WG1 #110bis-e</w:t>
      </w:r>
      <w:r>
        <w:rPr>
          <w:sz w:val="22"/>
          <w:szCs w:val="22"/>
          <w:lang w:val="en-US"/>
        </w:rPr>
        <w:t xml:space="preserve"> </w:t>
      </w:r>
      <w:r w:rsidRPr="00C86E61">
        <w:rPr>
          <w:sz w:val="22"/>
          <w:szCs w:val="22"/>
          <w:lang w:val="en-US"/>
        </w:rPr>
        <w:t>e-Meeting</w:t>
      </w:r>
      <w:r>
        <w:rPr>
          <w:sz w:val="22"/>
          <w:szCs w:val="22"/>
          <w:lang w:val="en-US"/>
        </w:rPr>
        <w:t xml:space="preserve"> Agenda</w:t>
      </w:r>
      <w:r w:rsidRPr="00C86E61">
        <w:rPr>
          <w:sz w:val="22"/>
          <w:szCs w:val="22"/>
          <w:lang w:val="en-US"/>
        </w:rPr>
        <w:t>, October 10th – 19th, 2022</w:t>
      </w:r>
    </w:p>
    <w:p w14:paraId="76626F9F" w14:textId="77777777" w:rsidR="008113A1" w:rsidRPr="00F66422" w:rsidRDefault="008113A1" w:rsidP="00EE5693">
      <w:pPr>
        <w:pStyle w:val="NormalWeb"/>
        <w:spacing w:before="0" w:beforeAutospacing="0" w:after="120" w:afterAutospacing="0"/>
        <w:ind w:left="426"/>
        <w:jc w:val="both"/>
        <w:rPr>
          <w:sz w:val="22"/>
          <w:szCs w:val="22"/>
          <w:lang w:val="en-US"/>
        </w:rPr>
      </w:pPr>
    </w:p>
    <w:sectPr w:rsidR="008113A1" w:rsidRPr="00F66422" w:rsidSect="008617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33855" w14:textId="77777777" w:rsidR="004573FA" w:rsidRDefault="004573FA" w:rsidP="00B8014C">
      <w:pPr>
        <w:spacing w:after="0"/>
      </w:pPr>
      <w:r>
        <w:separator/>
      </w:r>
    </w:p>
  </w:endnote>
  <w:endnote w:type="continuationSeparator" w:id="0">
    <w:p w14:paraId="02955915" w14:textId="77777777" w:rsidR="004573FA" w:rsidRDefault="004573FA" w:rsidP="00B8014C">
      <w:pPr>
        <w:spacing w:after="0"/>
      </w:pPr>
      <w:r>
        <w:continuationSeparator/>
      </w:r>
    </w:p>
  </w:endnote>
  <w:endnote w:type="continuationNotice" w:id="1">
    <w:p w14:paraId="78E42BCB" w14:textId="77777777" w:rsidR="004573FA" w:rsidRDefault="004573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BCBA3" w14:textId="77777777" w:rsidR="00F709EA" w:rsidRDefault="00F70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468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D7B4B" w14:textId="48F54F5B" w:rsidR="00F92F55" w:rsidRDefault="00F92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05A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4B71BB">
          <w:rPr>
            <w:noProof/>
          </w:rPr>
          <w:t>4</w:t>
        </w:r>
      </w:p>
    </w:sdtContent>
  </w:sdt>
  <w:p w14:paraId="70C6341D" w14:textId="77777777" w:rsidR="00F92F55" w:rsidRDefault="00F92F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F391" w14:textId="77777777" w:rsidR="00F709EA" w:rsidRDefault="00F70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C8B7B" w14:textId="77777777" w:rsidR="004573FA" w:rsidRDefault="004573FA" w:rsidP="00B8014C">
      <w:pPr>
        <w:spacing w:after="0"/>
      </w:pPr>
      <w:r>
        <w:separator/>
      </w:r>
    </w:p>
  </w:footnote>
  <w:footnote w:type="continuationSeparator" w:id="0">
    <w:p w14:paraId="14FAF416" w14:textId="77777777" w:rsidR="004573FA" w:rsidRDefault="004573FA" w:rsidP="00B8014C">
      <w:pPr>
        <w:spacing w:after="0"/>
      </w:pPr>
      <w:r>
        <w:continuationSeparator/>
      </w:r>
    </w:p>
  </w:footnote>
  <w:footnote w:type="continuationNotice" w:id="1">
    <w:p w14:paraId="1D5D2898" w14:textId="77777777" w:rsidR="004573FA" w:rsidRDefault="004573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DF6A" w14:textId="77777777" w:rsidR="00F709EA" w:rsidRDefault="00F709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4269" w14:textId="77777777" w:rsidR="00F709EA" w:rsidRDefault="00F709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2854" w14:textId="77777777" w:rsidR="00F709EA" w:rsidRDefault="00F70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967"/>
    <w:multiLevelType w:val="hybridMultilevel"/>
    <w:tmpl w:val="BEB4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F1CEE"/>
    <w:multiLevelType w:val="hybridMultilevel"/>
    <w:tmpl w:val="A0BE2F84"/>
    <w:lvl w:ilvl="0" w:tplc="1E18027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65DDE"/>
    <w:multiLevelType w:val="hybridMultilevel"/>
    <w:tmpl w:val="9D9270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74B68"/>
    <w:multiLevelType w:val="hybridMultilevel"/>
    <w:tmpl w:val="2B746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510384"/>
    <w:multiLevelType w:val="hybridMultilevel"/>
    <w:tmpl w:val="E19CD2A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5B5984"/>
    <w:multiLevelType w:val="hybridMultilevel"/>
    <w:tmpl w:val="C7CC744C"/>
    <w:lvl w:ilvl="0" w:tplc="1E18027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62145"/>
    <w:multiLevelType w:val="hybridMultilevel"/>
    <w:tmpl w:val="FA1484BC"/>
    <w:lvl w:ilvl="0" w:tplc="1E18027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22266"/>
    <w:multiLevelType w:val="hybridMultilevel"/>
    <w:tmpl w:val="8A5A03BE"/>
    <w:lvl w:ilvl="0" w:tplc="1E180276"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E86126"/>
    <w:multiLevelType w:val="hybridMultilevel"/>
    <w:tmpl w:val="11AA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86878"/>
    <w:multiLevelType w:val="hybridMultilevel"/>
    <w:tmpl w:val="1B8896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175871"/>
    <w:multiLevelType w:val="hybridMultilevel"/>
    <w:tmpl w:val="781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3519C"/>
    <w:multiLevelType w:val="hybridMultilevel"/>
    <w:tmpl w:val="E400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E1036"/>
    <w:multiLevelType w:val="hybridMultilevel"/>
    <w:tmpl w:val="D010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45500"/>
    <w:multiLevelType w:val="hybridMultilevel"/>
    <w:tmpl w:val="5F8E4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60609"/>
    <w:multiLevelType w:val="hybridMultilevel"/>
    <w:tmpl w:val="59266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F1135"/>
    <w:multiLevelType w:val="hybridMultilevel"/>
    <w:tmpl w:val="B4A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21F65"/>
    <w:multiLevelType w:val="hybridMultilevel"/>
    <w:tmpl w:val="3ABA4710"/>
    <w:lvl w:ilvl="0" w:tplc="0CB03FF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36215"/>
    <w:multiLevelType w:val="hybridMultilevel"/>
    <w:tmpl w:val="1FDED1BA"/>
    <w:lvl w:ilvl="0" w:tplc="1E18027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</w:num>
  <w:num w:numId="5">
    <w:abstractNumId w:val="11"/>
  </w:num>
  <w:num w:numId="6">
    <w:abstractNumId w:val="15"/>
  </w:num>
  <w:num w:numId="7">
    <w:abstractNumId w:val="12"/>
  </w:num>
  <w:num w:numId="8">
    <w:abstractNumId w:val="17"/>
  </w:num>
  <w:num w:numId="9">
    <w:abstractNumId w:val="5"/>
  </w:num>
  <w:num w:numId="10">
    <w:abstractNumId w:val="4"/>
  </w:num>
  <w:num w:numId="11">
    <w:abstractNumId w:val="16"/>
  </w:num>
  <w:num w:numId="12">
    <w:abstractNumId w:val="14"/>
  </w:num>
  <w:num w:numId="13">
    <w:abstractNumId w:val="3"/>
  </w:num>
  <w:num w:numId="14">
    <w:abstractNumId w:val="2"/>
  </w:num>
  <w:num w:numId="15">
    <w:abstractNumId w:val="19"/>
  </w:num>
  <w:num w:numId="16">
    <w:abstractNumId w:val="6"/>
  </w:num>
  <w:num w:numId="17">
    <w:abstractNumId w:val="20"/>
  </w:num>
  <w:num w:numId="18">
    <w:abstractNumId w:val="18"/>
  </w:num>
  <w:num w:numId="19">
    <w:abstractNumId w:val="1"/>
  </w:num>
  <w:num w:numId="20">
    <w:abstractNumId w:val="10"/>
  </w:num>
  <w:num w:numId="21">
    <w:abstractNumId w:val="8"/>
  </w:num>
  <w:num w:numId="22">
    <w:abstractNumId w:val="22"/>
  </w:num>
  <w:num w:numId="23">
    <w:abstractNumId w:val="9"/>
  </w:num>
  <w:num w:numId="2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4E2"/>
    <w:rsid w:val="00001A7A"/>
    <w:rsid w:val="000025DF"/>
    <w:rsid w:val="000033E8"/>
    <w:rsid w:val="00003642"/>
    <w:rsid w:val="00003E71"/>
    <w:rsid w:val="00004DC7"/>
    <w:rsid w:val="00005019"/>
    <w:rsid w:val="00005C78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833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4D"/>
    <w:rsid w:val="00022E67"/>
    <w:rsid w:val="00022F17"/>
    <w:rsid w:val="00023423"/>
    <w:rsid w:val="00023507"/>
    <w:rsid w:val="00023EF6"/>
    <w:rsid w:val="00024122"/>
    <w:rsid w:val="00024264"/>
    <w:rsid w:val="00024644"/>
    <w:rsid w:val="000250BF"/>
    <w:rsid w:val="0002525E"/>
    <w:rsid w:val="00025683"/>
    <w:rsid w:val="000262EE"/>
    <w:rsid w:val="00026FAF"/>
    <w:rsid w:val="00027E02"/>
    <w:rsid w:val="0003031E"/>
    <w:rsid w:val="00030469"/>
    <w:rsid w:val="00030942"/>
    <w:rsid w:val="00030C85"/>
    <w:rsid w:val="00030E10"/>
    <w:rsid w:val="00030E2A"/>
    <w:rsid w:val="00031893"/>
    <w:rsid w:val="00031CFD"/>
    <w:rsid w:val="00031E1B"/>
    <w:rsid w:val="00032392"/>
    <w:rsid w:val="00032984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4FD"/>
    <w:rsid w:val="000409FD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8B4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3B05"/>
    <w:rsid w:val="000542F4"/>
    <w:rsid w:val="000546B4"/>
    <w:rsid w:val="000549A9"/>
    <w:rsid w:val="00054A4C"/>
    <w:rsid w:val="0005604C"/>
    <w:rsid w:val="000561BD"/>
    <w:rsid w:val="00056CD4"/>
    <w:rsid w:val="000578F2"/>
    <w:rsid w:val="00060231"/>
    <w:rsid w:val="00060683"/>
    <w:rsid w:val="00060D07"/>
    <w:rsid w:val="00061679"/>
    <w:rsid w:val="00061761"/>
    <w:rsid w:val="00062186"/>
    <w:rsid w:val="00062B0E"/>
    <w:rsid w:val="000630DF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20C2"/>
    <w:rsid w:val="000721D3"/>
    <w:rsid w:val="00072E78"/>
    <w:rsid w:val="0007302E"/>
    <w:rsid w:val="00073412"/>
    <w:rsid w:val="00073767"/>
    <w:rsid w:val="000738B0"/>
    <w:rsid w:val="00073911"/>
    <w:rsid w:val="0007405A"/>
    <w:rsid w:val="00074205"/>
    <w:rsid w:val="00074DF3"/>
    <w:rsid w:val="000750CA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0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3C41"/>
    <w:rsid w:val="00084D73"/>
    <w:rsid w:val="00085A90"/>
    <w:rsid w:val="00085B77"/>
    <w:rsid w:val="00085CC2"/>
    <w:rsid w:val="0008610B"/>
    <w:rsid w:val="00086427"/>
    <w:rsid w:val="000867E0"/>
    <w:rsid w:val="00086864"/>
    <w:rsid w:val="00087256"/>
    <w:rsid w:val="0008739A"/>
    <w:rsid w:val="000878F2"/>
    <w:rsid w:val="00087C38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4FB4"/>
    <w:rsid w:val="00095D59"/>
    <w:rsid w:val="000960E0"/>
    <w:rsid w:val="000964CF"/>
    <w:rsid w:val="0009726B"/>
    <w:rsid w:val="000975C1"/>
    <w:rsid w:val="00097D30"/>
    <w:rsid w:val="000A07B0"/>
    <w:rsid w:val="000A13E4"/>
    <w:rsid w:val="000A143D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75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AF4"/>
    <w:rsid w:val="000B5EB9"/>
    <w:rsid w:val="000B651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D1A"/>
    <w:rsid w:val="000C4714"/>
    <w:rsid w:val="000C5736"/>
    <w:rsid w:val="000C5FC8"/>
    <w:rsid w:val="000C7144"/>
    <w:rsid w:val="000D018E"/>
    <w:rsid w:val="000D194F"/>
    <w:rsid w:val="000D1B86"/>
    <w:rsid w:val="000D1FC2"/>
    <w:rsid w:val="000D2AED"/>
    <w:rsid w:val="000D3298"/>
    <w:rsid w:val="000D356E"/>
    <w:rsid w:val="000D3686"/>
    <w:rsid w:val="000D395D"/>
    <w:rsid w:val="000D3AEA"/>
    <w:rsid w:val="000D436A"/>
    <w:rsid w:val="000D443E"/>
    <w:rsid w:val="000D44D3"/>
    <w:rsid w:val="000D47BB"/>
    <w:rsid w:val="000D4C89"/>
    <w:rsid w:val="000D53E6"/>
    <w:rsid w:val="000D54FC"/>
    <w:rsid w:val="000D582C"/>
    <w:rsid w:val="000D5F90"/>
    <w:rsid w:val="000D5FF3"/>
    <w:rsid w:val="000D6B80"/>
    <w:rsid w:val="000D6D54"/>
    <w:rsid w:val="000D6F90"/>
    <w:rsid w:val="000D72B8"/>
    <w:rsid w:val="000D7540"/>
    <w:rsid w:val="000D7882"/>
    <w:rsid w:val="000E03FE"/>
    <w:rsid w:val="000E0C56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D49"/>
    <w:rsid w:val="000F4FE7"/>
    <w:rsid w:val="000F5522"/>
    <w:rsid w:val="000F5A22"/>
    <w:rsid w:val="000F5CAA"/>
    <w:rsid w:val="000F5E98"/>
    <w:rsid w:val="000F622F"/>
    <w:rsid w:val="000F6832"/>
    <w:rsid w:val="000F694A"/>
    <w:rsid w:val="000F72EE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4424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B71"/>
    <w:rsid w:val="00113D6C"/>
    <w:rsid w:val="00114227"/>
    <w:rsid w:val="0011439F"/>
    <w:rsid w:val="0011448F"/>
    <w:rsid w:val="00114B3D"/>
    <w:rsid w:val="00114E6B"/>
    <w:rsid w:val="00115655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39A9"/>
    <w:rsid w:val="0012460F"/>
    <w:rsid w:val="00126047"/>
    <w:rsid w:val="001269E9"/>
    <w:rsid w:val="0012712B"/>
    <w:rsid w:val="00127521"/>
    <w:rsid w:val="001308C0"/>
    <w:rsid w:val="00130F0E"/>
    <w:rsid w:val="001312A4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39A"/>
    <w:rsid w:val="001359B9"/>
    <w:rsid w:val="00136B20"/>
    <w:rsid w:val="00136E46"/>
    <w:rsid w:val="00137415"/>
    <w:rsid w:val="00137A2B"/>
    <w:rsid w:val="00140F3D"/>
    <w:rsid w:val="00140FCF"/>
    <w:rsid w:val="00141979"/>
    <w:rsid w:val="00141C05"/>
    <w:rsid w:val="001421B5"/>
    <w:rsid w:val="00142D8E"/>
    <w:rsid w:val="001430D2"/>
    <w:rsid w:val="00143525"/>
    <w:rsid w:val="00144020"/>
    <w:rsid w:val="00145CFD"/>
    <w:rsid w:val="001469B3"/>
    <w:rsid w:val="00146F58"/>
    <w:rsid w:val="00150E82"/>
    <w:rsid w:val="0015140E"/>
    <w:rsid w:val="00151B08"/>
    <w:rsid w:val="00152061"/>
    <w:rsid w:val="00152868"/>
    <w:rsid w:val="00152915"/>
    <w:rsid w:val="00152A5B"/>
    <w:rsid w:val="00153BEF"/>
    <w:rsid w:val="00153F7C"/>
    <w:rsid w:val="00154098"/>
    <w:rsid w:val="00154554"/>
    <w:rsid w:val="001554F2"/>
    <w:rsid w:val="00155800"/>
    <w:rsid w:val="00155902"/>
    <w:rsid w:val="00155A1F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B60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3E5E"/>
    <w:rsid w:val="0017461C"/>
    <w:rsid w:val="00174ED4"/>
    <w:rsid w:val="00174F77"/>
    <w:rsid w:val="001755B0"/>
    <w:rsid w:val="00176163"/>
    <w:rsid w:val="0017652F"/>
    <w:rsid w:val="00176664"/>
    <w:rsid w:val="00177ACB"/>
    <w:rsid w:val="00180A4B"/>
    <w:rsid w:val="00180F8E"/>
    <w:rsid w:val="00181099"/>
    <w:rsid w:val="00181146"/>
    <w:rsid w:val="001813AC"/>
    <w:rsid w:val="00181677"/>
    <w:rsid w:val="001817EC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87A83"/>
    <w:rsid w:val="00190150"/>
    <w:rsid w:val="00190617"/>
    <w:rsid w:val="00190923"/>
    <w:rsid w:val="00190CAF"/>
    <w:rsid w:val="00191C0F"/>
    <w:rsid w:val="001926B2"/>
    <w:rsid w:val="00192BE6"/>
    <w:rsid w:val="00193879"/>
    <w:rsid w:val="00193AEF"/>
    <w:rsid w:val="00193E9D"/>
    <w:rsid w:val="00194238"/>
    <w:rsid w:val="001942D1"/>
    <w:rsid w:val="0019477C"/>
    <w:rsid w:val="00194A46"/>
    <w:rsid w:val="001954DE"/>
    <w:rsid w:val="00197BCB"/>
    <w:rsid w:val="001A07C4"/>
    <w:rsid w:val="001A1AE1"/>
    <w:rsid w:val="001A229C"/>
    <w:rsid w:val="001A25C0"/>
    <w:rsid w:val="001A2C55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A7F68"/>
    <w:rsid w:val="001B00A9"/>
    <w:rsid w:val="001B02F3"/>
    <w:rsid w:val="001B03C5"/>
    <w:rsid w:val="001B03E9"/>
    <w:rsid w:val="001B09B8"/>
    <w:rsid w:val="001B0A7B"/>
    <w:rsid w:val="001B0E56"/>
    <w:rsid w:val="001B0FB4"/>
    <w:rsid w:val="001B1476"/>
    <w:rsid w:val="001B164E"/>
    <w:rsid w:val="001B179A"/>
    <w:rsid w:val="001B1818"/>
    <w:rsid w:val="001B1D43"/>
    <w:rsid w:val="001B24F3"/>
    <w:rsid w:val="001B2C6D"/>
    <w:rsid w:val="001B41A9"/>
    <w:rsid w:val="001B479D"/>
    <w:rsid w:val="001B4862"/>
    <w:rsid w:val="001B4F30"/>
    <w:rsid w:val="001B5C42"/>
    <w:rsid w:val="001B63ED"/>
    <w:rsid w:val="001B68CA"/>
    <w:rsid w:val="001B6F06"/>
    <w:rsid w:val="001B7090"/>
    <w:rsid w:val="001B7185"/>
    <w:rsid w:val="001B75F5"/>
    <w:rsid w:val="001B77AA"/>
    <w:rsid w:val="001C0562"/>
    <w:rsid w:val="001C071D"/>
    <w:rsid w:val="001C0F16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B61"/>
    <w:rsid w:val="001C5769"/>
    <w:rsid w:val="001D02DD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E16DC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7A2"/>
    <w:rsid w:val="001E7A91"/>
    <w:rsid w:val="001E7EE7"/>
    <w:rsid w:val="001F042E"/>
    <w:rsid w:val="001F24EF"/>
    <w:rsid w:val="001F352B"/>
    <w:rsid w:val="001F3E4E"/>
    <w:rsid w:val="001F3F8C"/>
    <w:rsid w:val="001F43D7"/>
    <w:rsid w:val="001F4885"/>
    <w:rsid w:val="001F48F0"/>
    <w:rsid w:val="001F49A4"/>
    <w:rsid w:val="001F6BB4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637"/>
    <w:rsid w:val="002046CA"/>
    <w:rsid w:val="00204706"/>
    <w:rsid w:val="002047E5"/>
    <w:rsid w:val="002057BF"/>
    <w:rsid w:val="00205A72"/>
    <w:rsid w:val="00205B6D"/>
    <w:rsid w:val="002061C8"/>
    <w:rsid w:val="0020669A"/>
    <w:rsid w:val="0020694E"/>
    <w:rsid w:val="00206F20"/>
    <w:rsid w:val="00206FF6"/>
    <w:rsid w:val="00207102"/>
    <w:rsid w:val="002075F0"/>
    <w:rsid w:val="002077AA"/>
    <w:rsid w:val="00210F67"/>
    <w:rsid w:val="00211DE8"/>
    <w:rsid w:val="00212028"/>
    <w:rsid w:val="002127B2"/>
    <w:rsid w:val="0021292B"/>
    <w:rsid w:val="00212971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6A8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27E"/>
    <w:rsid w:val="002255DD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B7B"/>
    <w:rsid w:val="00232EAE"/>
    <w:rsid w:val="002335F4"/>
    <w:rsid w:val="00233EC8"/>
    <w:rsid w:val="002345F4"/>
    <w:rsid w:val="002349CC"/>
    <w:rsid w:val="00234E05"/>
    <w:rsid w:val="00235448"/>
    <w:rsid w:val="0023613C"/>
    <w:rsid w:val="002369E5"/>
    <w:rsid w:val="00236CCA"/>
    <w:rsid w:val="002373CE"/>
    <w:rsid w:val="002377EF"/>
    <w:rsid w:val="00237DE1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6D98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088"/>
    <w:rsid w:val="0025356C"/>
    <w:rsid w:val="00253831"/>
    <w:rsid w:val="00253C31"/>
    <w:rsid w:val="00253D4A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5BB"/>
    <w:rsid w:val="002617D8"/>
    <w:rsid w:val="00261C06"/>
    <w:rsid w:val="002620DE"/>
    <w:rsid w:val="00262C2B"/>
    <w:rsid w:val="00262F47"/>
    <w:rsid w:val="002639BB"/>
    <w:rsid w:val="00264D20"/>
    <w:rsid w:val="00264EC8"/>
    <w:rsid w:val="002655A6"/>
    <w:rsid w:val="00267474"/>
    <w:rsid w:val="00267C2D"/>
    <w:rsid w:val="00270537"/>
    <w:rsid w:val="00270635"/>
    <w:rsid w:val="00270726"/>
    <w:rsid w:val="00270AF8"/>
    <w:rsid w:val="00270C66"/>
    <w:rsid w:val="002710DF"/>
    <w:rsid w:val="00271101"/>
    <w:rsid w:val="0027149C"/>
    <w:rsid w:val="0027241E"/>
    <w:rsid w:val="00272789"/>
    <w:rsid w:val="00272B18"/>
    <w:rsid w:val="00273B4D"/>
    <w:rsid w:val="00273C8F"/>
    <w:rsid w:val="00273CC7"/>
    <w:rsid w:val="00273FBE"/>
    <w:rsid w:val="0027401E"/>
    <w:rsid w:val="002750D8"/>
    <w:rsid w:val="002751BA"/>
    <w:rsid w:val="002754C1"/>
    <w:rsid w:val="00275761"/>
    <w:rsid w:val="002760A3"/>
    <w:rsid w:val="002761F1"/>
    <w:rsid w:val="00276CCD"/>
    <w:rsid w:val="002771ED"/>
    <w:rsid w:val="00280449"/>
    <w:rsid w:val="00281203"/>
    <w:rsid w:val="00281271"/>
    <w:rsid w:val="00282192"/>
    <w:rsid w:val="00282C11"/>
    <w:rsid w:val="00282F70"/>
    <w:rsid w:val="00284B47"/>
    <w:rsid w:val="00285155"/>
    <w:rsid w:val="002855A4"/>
    <w:rsid w:val="002856B0"/>
    <w:rsid w:val="00285E47"/>
    <w:rsid w:val="00286085"/>
    <w:rsid w:val="002860E5"/>
    <w:rsid w:val="00286C9A"/>
    <w:rsid w:val="00286D2F"/>
    <w:rsid w:val="00287120"/>
    <w:rsid w:val="00287F3C"/>
    <w:rsid w:val="00290057"/>
    <w:rsid w:val="0029025C"/>
    <w:rsid w:val="0029036B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6FDE"/>
    <w:rsid w:val="00297E48"/>
    <w:rsid w:val="002A156A"/>
    <w:rsid w:val="002A1E22"/>
    <w:rsid w:val="002A1E67"/>
    <w:rsid w:val="002A2420"/>
    <w:rsid w:val="002A2D60"/>
    <w:rsid w:val="002A380F"/>
    <w:rsid w:val="002A4CB7"/>
    <w:rsid w:val="002A4CEF"/>
    <w:rsid w:val="002A5769"/>
    <w:rsid w:val="002A592E"/>
    <w:rsid w:val="002A63F7"/>
    <w:rsid w:val="002A65FB"/>
    <w:rsid w:val="002A684B"/>
    <w:rsid w:val="002A749B"/>
    <w:rsid w:val="002B117A"/>
    <w:rsid w:val="002B1192"/>
    <w:rsid w:val="002B1257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0E0"/>
    <w:rsid w:val="002B7269"/>
    <w:rsid w:val="002B77D0"/>
    <w:rsid w:val="002C027A"/>
    <w:rsid w:val="002C028B"/>
    <w:rsid w:val="002C0311"/>
    <w:rsid w:val="002C0507"/>
    <w:rsid w:val="002C0612"/>
    <w:rsid w:val="002C1FB5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13F"/>
    <w:rsid w:val="002C6D47"/>
    <w:rsid w:val="002C6D7C"/>
    <w:rsid w:val="002C77F1"/>
    <w:rsid w:val="002D03B9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D88"/>
    <w:rsid w:val="002E1F75"/>
    <w:rsid w:val="002E2130"/>
    <w:rsid w:val="002E3034"/>
    <w:rsid w:val="002E3096"/>
    <w:rsid w:val="002E31A2"/>
    <w:rsid w:val="002E3D8F"/>
    <w:rsid w:val="002E4374"/>
    <w:rsid w:val="002E4EF1"/>
    <w:rsid w:val="002E5775"/>
    <w:rsid w:val="002E5905"/>
    <w:rsid w:val="002E5B83"/>
    <w:rsid w:val="002E691C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1A8A"/>
    <w:rsid w:val="002F2F78"/>
    <w:rsid w:val="002F3027"/>
    <w:rsid w:val="002F3364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19"/>
    <w:rsid w:val="003026D5"/>
    <w:rsid w:val="00303D68"/>
    <w:rsid w:val="00303FD3"/>
    <w:rsid w:val="003043E8"/>
    <w:rsid w:val="00304741"/>
    <w:rsid w:val="0030504F"/>
    <w:rsid w:val="00305070"/>
    <w:rsid w:val="00305241"/>
    <w:rsid w:val="0030621D"/>
    <w:rsid w:val="00306F4B"/>
    <w:rsid w:val="00306FCA"/>
    <w:rsid w:val="00307068"/>
    <w:rsid w:val="0030747C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679"/>
    <w:rsid w:val="003178B2"/>
    <w:rsid w:val="00317BE2"/>
    <w:rsid w:val="00320459"/>
    <w:rsid w:val="00320D10"/>
    <w:rsid w:val="00320E55"/>
    <w:rsid w:val="003216B6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380"/>
    <w:rsid w:val="00325638"/>
    <w:rsid w:val="00325F42"/>
    <w:rsid w:val="00327808"/>
    <w:rsid w:val="00327B4A"/>
    <w:rsid w:val="00327B88"/>
    <w:rsid w:val="00327CBE"/>
    <w:rsid w:val="00327F8F"/>
    <w:rsid w:val="00331427"/>
    <w:rsid w:val="00331EC8"/>
    <w:rsid w:val="00332328"/>
    <w:rsid w:val="00332768"/>
    <w:rsid w:val="00333186"/>
    <w:rsid w:val="00333C4E"/>
    <w:rsid w:val="00333D1A"/>
    <w:rsid w:val="003349A2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8AB"/>
    <w:rsid w:val="00345D64"/>
    <w:rsid w:val="00345F60"/>
    <w:rsid w:val="00346046"/>
    <w:rsid w:val="00346084"/>
    <w:rsid w:val="003466CA"/>
    <w:rsid w:val="003476C4"/>
    <w:rsid w:val="00350141"/>
    <w:rsid w:val="00350355"/>
    <w:rsid w:val="003503CC"/>
    <w:rsid w:val="00350418"/>
    <w:rsid w:val="00350832"/>
    <w:rsid w:val="0035097B"/>
    <w:rsid w:val="00351758"/>
    <w:rsid w:val="0035223A"/>
    <w:rsid w:val="003526EC"/>
    <w:rsid w:val="0035274D"/>
    <w:rsid w:val="00352C77"/>
    <w:rsid w:val="00352DB0"/>
    <w:rsid w:val="00353732"/>
    <w:rsid w:val="00353A93"/>
    <w:rsid w:val="00353CA3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BE6"/>
    <w:rsid w:val="00360550"/>
    <w:rsid w:val="00360CE2"/>
    <w:rsid w:val="00360FB5"/>
    <w:rsid w:val="00361221"/>
    <w:rsid w:val="00361357"/>
    <w:rsid w:val="00361F93"/>
    <w:rsid w:val="003626E6"/>
    <w:rsid w:val="003627E5"/>
    <w:rsid w:val="00362EF6"/>
    <w:rsid w:val="00363066"/>
    <w:rsid w:val="003636B3"/>
    <w:rsid w:val="00363F48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A88"/>
    <w:rsid w:val="00372C31"/>
    <w:rsid w:val="00372EA8"/>
    <w:rsid w:val="00373C23"/>
    <w:rsid w:val="003741E6"/>
    <w:rsid w:val="00374D9E"/>
    <w:rsid w:val="00374DD6"/>
    <w:rsid w:val="00375AB1"/>
    <w:rsid w:val="003765B6"/>
    <w:rsid w:val="0038059B"/>
    <w:rsid w:val="00380C5D"/>
    <w:rsid w:val="003816F9"/>
    <w:rsid w:val="00381D77"/>
    <w:rsid w:val="00381ED6"/>
    <w:rsid w:val="003828D5"/>
    <w:rsid w:val="00382ED3"/>
    <w:rsid w:val="00382F06"/>
    <w:rsid w:val="00382FF5"/>
    <w:rsid w:val="003832C2"/>
    <w:rsid w:val="00383B62"/>
    <w:rsid w:val="00383E7F"/>
    <w:rsid w:val="0038400C"/>
    <w:rsid w:val="00385ABA"/>
    <w:rsid w:val="00385E46"/>
    <w:rsid w:val="0038685D"/>
    <w:rsid w:val="003872D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1A"/>
    <w:rsid w:val="003944CB"/>
    <w:rsid w:val="0039460B"/>
    <w:rsid w:val="003947B6"/>
    <w:rsid w:val="00395005"/>
    <w:rsid w:val="00395A58"/>
    <w:rsid w:val="00395DF1"/>
    <w:rsid w:val="00395DF2"/>
    <w:rsid w:val="00396107"/>
    <w:rsid w:val="003961EC"/>
    <w:rsid w:val="00396AEC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8E3"/>
    <w:rsid w:val="003C1CC5"/>
    <w:rsid w:val="003C1DFE"/>
    <w:rsid w:val="003C2277"/>
    <w:rsid w:val="003C24DD"/>
    <w:rsid w:val="003C277D"/>
    <w:rsid w:val="003C27EB"/>
    <w:rsid w:val="003C2C80"/>
    <w:rsid w:val="003C3710"/>
    <w:rsid w:val="003C37FE"/>
    <w:rsid w:val="003C3C45"/>
    <w:rsid w:val="003C4536"/>
    <w:rsid w:val="003C496C"/>
    <w:rsid w:val="003C4F2F"/>
    <w:rsid w:val="003C525A"/>
    <w:rsid w:val="003C56E3"/>
    <w:rsid w:val="003C56FC"/>
    <w:rsid w:val="003C5A83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0CF9"/>
    <w:rsid w:val="003D1CC4"/>
    <w:rsid w:val="003D1E96"/>
    <w:rsid w:val="003D2514"/>
    <w:rsid w:val="003D2860"/>
    <w:rsid w:val="003D3055"/>
    <w:rsid w:val="003D327F"/>
    <w:rsid w:val="003D3A54"/>
    <w:rsid w:val="003D3BD4"/>
    <w:rsid w:val="003D4A46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0CA5"/>
    <w:rsid w:val="003E12A9"/>
    <w:rsid w:val="003E1AD9"/>
    <w:rsid w:val="003E27A0"/>
    <w:rsid w:val="003E29BC"/>
    <w:rsid w:val="003E33EE"/>
    <w:rsid w:val="003E373E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A71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985"/>
    <w:rsid w:val="003F1AC3"/>
    <w:rsid w:val="003F2B97"/>
    <w:rsid w:val="003F311D"/>
    <w:rsid w:val="003F343E"/>
    <w:rsid w:val="003F414E"/>
    <w:rsid w:val="003F4735"/>
    <w:rsid w:val="003F50C9"/>
    <w:rsid w:val="003F57C1"/>
    <w:rsid w:val="003F5C28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2F4F"/>
    <w:rsid w:val="00403915"/>
    <w:rsid w:val="00403C18"/>
    <w:rsid w:val="004040FB"/>
    <w:rsid w:val="00404C84"/>
    <w:rsid w:val="00404D2A"/>
    <w:rsid w:val="00404F14"/>
    <w:rsid w:val="00405385"/>
    <w:rsid w:val="004058FE"/>
    <w:rsid w:val="00405E98"/>
    <w:rsid w:val="00406EF1"/>
    <w:rsid w:val="0041025A"/>
    <w:rsid w:val="00410753"/>
    <w:rsid w:val="0041096F"/>
    <w:rsid w:val="004109C8"/>
    <w:rsid w:val="00410A72"/>
    <w:rsid w:val="0041280A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D3A"/>
    <w:rsid w:val="00416FD8"/>
    <w:rsid w:val="00417819"/>
    <w:rsid w:val="004179F7"/>
    <w:rsid w:val="00417E2E"/>
    <w:rsid w:val="00420480"/>
    <w:rsid w:val="00420B9E"/>
    <w:rsid w:val="00421997"/>
    <w:rsid w:val="00421E7A"/>
    <w:rsid w:val="00422494"/>
    <w:rsid w:val="00422605"/>
    <w:rsid w:val="00422D74"/>
    <w:rsid w:val="00423DD6"/>
    <w:rsid w:val="004241B7"/>
    <w:rsid w:val="00424B7D"/>
    <w:rsid w:val="00424F31"/>
    <w:rsid w:val="0042510D"/>
    <w:rsid w:val="00425B12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260F"/>
    <w:rsid w:val="004327F1"/>
    <w:rsid w:val="0043345D"/>
    <w:rsid w:val="00433E67"/>
    <w:rsid w:val="00434580"/>
    <w:rsid w:val="00435108"/>
    <w:rsid w:val="00435A43"/>
    <w:rsid w:val="00436973"/>
    <w:rsid w:val="00436E33"/>
    <w:rsid w:val="0043742C"/>
    <w:rsid w:val="004374CE"/>
    <w:rsid w:val="00442A95"/>
    <w:rsid w:val="00442DDF"/>
    <w:rsid w:val="004436ED"/>
    <w:rsid w:val="00444233"/>
    <w:rsid w:val="004450C3"/>
    <w:rsid w:val="004451D7"/>
    <w:rsid w:val="0044544B"/>
    <w:rsid w:val="00445501"/>
    <w:rsid w:val="00446337"/>
    <w:rsid w:val="0044677B"/>
    <w:rsid w:val="004467C8"/>
    <w:rsid w:val="00446902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DAA"/>
    <w:rsid w:val="00453453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0CD"/>
    <w:rsid w:val="004573B2"/>
    <w:rsid w:val="004573FA"/>
    <w:rsid w:val="00457643"/>
    <w:rsid w:val="004576C1"/>
    <w:rsid w:val="004577F1"/>
    <w:rsid w:val="00460718"/>
    <w:rsid w:val="004609D1"/>
    <w:rsid w:val="00460A58"/>
    <w:rsid w:val="004625DA"/>
    <w:rsid w:val="00464513"/>
    <w:rsid w:val="004647B7"/>
    <w:rsid w:val="00464D25"/>
    <w:rsid w:val="0046502D"/>
    <w:rsid w:val="004653D7"/>
    <w:rsid w:val="00466703"/>
    <w:rsid w:val="00466BA4"/>
    <w:rsid w:val="00467C2B"/>
    <w:rsid w:val="00467FD8"/>
    <w:rsid w:val="004705B0"/>
    <w:rsid w:val="00471222"/>
    <w:rsid w:val="004716CB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689C"/>
    <w:rsid w:val="0047737A"/>
    <w:rsid w:val="00477F4F"/>
    <w:rsid w:val="00480127"/>
    <w:rsid w:val="004805A0"/>
    <w:rsid w:val="00480A18"/>
    <w:rsid w:val="0048167D"/>
    <w:rsid w:val="004818A2"/>
    <w:rsid w:val="004819E7"/>
    <w:rsid w:val="00482A8C"/>
    <w:rsid w:val="0048344B"/>
    <w:rsid w:val="00483A44"/>
    <w:rsid w:val="00483C59"/>
    <w:rsid w:val="004857A3"/>
    <w:rsid w:val="00485D3F"/>
    <w:rsid w:val="00485F9D"/>
    <w:rsid w:val="00486797"/>
    <w:rsid w:val="00486940"/>
    <w:rsid w:val="00486A68"/>
    <w:rsid w:val="00486EE5"/>
    <w:rsid w:val="00486F58"/>
    <w:rsid w:val="004870CB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025"/>
    <w:rsid w:val="0049628D"/>
    <w:rsid w:val="00497173"/>
    <w:rsid w:val="0049795E"/>
    <w:rsid w:val="00497B6C"/>
    <w:rsid w:val="004A1213"/>
    <w:rsid w:val="004A2909"/>
    <w:rsid w:val="004A2944"/>
    <w:rsid w:val="004A296D"/>
    <w:rsid w:val="004A2C3B"/>
    <w:rsid w:val="004A329A"/>
    <w:rsid w:val="004A4060"/>
    <w:rsid w:val="004A47C3"/>
    <w:rsid w:val="004A4858"/>
    <w:rsid w:val="004A4A55"/>
    <w:rsid w:val="004A5646"/>
    <w:rsid w:val="004A570F"/>
    <w:rsid w:val="004A63AC"/>
    <w:rsid w:val="004A6435"/>
    <w:rsid w:val="004A6548"/>
    <w:rsid w:val="004A737E"/>
    <w:rsid w:val="004A7957"/>
    <w:rsid w:val="004A79F8"/>
    <w:rsid w:val="004B1CAB"/>
    <w:rsid w:val="004B2577"/>
    <w:rsid w:val="004B3539"/>
    <w:rsid w:val="004B3AA6"/>
    <w:rsid w:val="004B5009"/>
    <w:rsid w:val="004B50E7"/>
    <w:rsid w:val="004B65DA"/>
    <w:rsid w:val="004B7018"/>
    <w:rsid w:val="004B71BB"/>
    <w:rsid w:val="004B750F"/>
    <w:rsid w:val="004B795F"/>
    <w:rsid w:val="004B7991"/>
    <w:rsid w:val="004C062E"/>
    <w:rsid w:val="004C06F1"/>
    <w:rsid w:val="004C1E8B"/>
    <w:rsid w:val="004C2637"/>
    <w:rsid w:val="004C2751"/>
    <w:rsid w:val="004C2A95"/>
    <w:rsid w:val="004C3129"/>
    <w:rsid w:val="004C3891"/>
    <w:rsid w:val="004C3B60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2BAF"/>
    <w:rsid w:val="004E423B"/>
    <w:rsid w:val="004E484C"/>
    <w:rsid w:val="004E4CFF"/>
    <w:rsid w:val="004E575D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E35"/>
    <w:rsid w:val="00503248"/>
    <w:rsid w:val="00504C9E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0E7"/>
    <w:rsid w:val="00522267"/>
    <w:rsid w:val="0052234A"/>
    <w:rsid w:val="00522974"/>
    <w:rsid w:val="005235E1"/>
    <w:rsid w:val="00523DC1"/>
    <w:rsid w:val="0052410C"/>
    <w:rsid w:val="005245C7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4CFE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5C3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91A"/>
    <w:rsid w:val="00546F69"/>
    <w:rsid w:val="005474A2"/>
    <w:rsid w:val="00547FDB"/>
    <w:rsid w:val="005505D9"/>
    <w:rsid w:val="00550C4D"/>
    <w:rsid w:val="00550DE8"/>
    <w:rsid w:val="00551855"/>
    <w:rsid w:val="0055242A"/>
    <w:rsid w:val="00552C3E"/>
    <w:rsid w:val="0055350C"/>
    <w:rsid w:val="0055415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00A"/>
    <w:rsid w:val="0056558A"/>
    <w:rsid w:val="00565DC1"/>
    <w:rsid w:val="00565EC7"/>
    <w:rsid w:val="0056657B"/>
    <w:rsid w:val="00566673"/>
    <w:rsid w:val="005666B6"/>
    <w:rsid w:val="00566852"/>
    <w:rsid w:val="00567BC1"/>
    <w:rsid w:val="00570376"/>
    <w:rsid w:val="00570A05"/>
    <w:rsid w:val="00570CF6"/>
    <w:rsid w:val="00571A00"/>
    <w:rsid w:val="005722B4"/>
    <w:rsid w:val="00572A56"/>
    <w:rsid w:val="00573C5A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86985"/>
    <w:rsid w:val="00590A65"/>
    <w:rsid w:val="00590E1B"/>
    <w:rsid w:val="00591261"/>
    <w:rsid w:val="005925A2"/>
    <w:rsid w:val="00592C1E"/>
    <w:rsid w:val="00592FD1"/>
    <w:rsid w:val="005930D8"/>
    <w:rsid w:val="00593315"/>
    <w:rsid w:val="00593A4C"/>
    <w:rsid w:val="00593AA0"/>
    <w:rsid w:val="00594012"/>
    <w:rsid w:val="00594083"/>
    <w:rsid w:val="0059457F"/>
    <w:rsid w:val="00594C7A"/>
    <w:rsid w:val="00595367"/>
    <w:rsid w:val="00595AA8"/>
    <w:rsid w:val="0059623E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946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748"/>
    <w:rsid w:val="005A7B04"/>
    <w:rsid w:val="005B0512"/>
    <w:rsid w:val="005B1027"/>
    <w:rsid w:val="005B152B"/>
    <w:rsid w:val="005B2128"/>
    <w:rsid w:val="005B2157"/>
    <w:rsid w:val="005B2FD6"/>
    <w:rsid w:val="005B3047"/>
    <w:rsid w:val="005B349D"/>
    <w:rsid w:val="005B362F"/>
    <w:rsid w:val="005B3841"/>
    <w:rsid w:val="005B4279"/>
    <w:rsid w:val="005B4733"/>
    <w:rsid w:val="005B4A47"/>
    <w:rsid w:val="005B4DDC"/>
    <w:rsid w:val="005B5221"/>
    <w:rsid w:val="005B56D3"/>
    <w:rsid w:val="005B5B56"/>
    <w:rsid w:val="005B61D3"/>
    <w:rsid w:val="005B66DD"/>
    <w:rsid w:val="005B69EE"/>
    <w:rsid w:val="005B6D8C"/>
    <w:rsid w:val="005B6FFB"/>
    <w:rsid w:val="005B7487"/>
    <w:rsid w:val="005B77BA"/>
    <w:rsid w:val="005B7CCE"/>
    <w:rsid w:val="005B7D1D"/>
    <w:rsid w:val="005C0B34"/>
    <w:rsid w:val="005C1390"/>
    <w:rsid w:val="005C1449"/>
    <w:rsid w:val="005C1D6B"/>
    <w:rsid w:val="005C284D"/>
    <w:rsid w:val="005C29F6"/>
    <w:rsid w:val="005C3AA7"/>
    <w:rsid w:val="005C4373"/>
    <w:rsid w:val="005C452A"/>
    <w:rsid w:val="005C4E1A"/>
    <w:rsid w:val="005C5F26"/>
    <w:rsid w:val="005C5FE4"/>
    <w:rsid w:val="005C615E"/>
    <w:rsid w:val="005C6166"/>
    <w:rsid w:val="005C6B42"/>
    <w:rsid w:val="005C6F82"/>
    <w:rsid w:val="005C7629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9AA"/>
    <w:rsid w:val="005D4A9D"/>
    <w:rsid w:val="005D5632"/>
    <w:rsid w:val="005D5C64"/>
    <w:rsid w:val="005D6255"/>
    <w:rsid w:val="005D6276"/>
    <w:rsid w:val="005D64EF"/>
    <w:rsid w:val="005D6F04"/>
    <w:rsid w:val="005D76C4"/>
    <w:rsid w:val="005E0D82"/>
    <w:rsid w:val="005E1506"/>
    <w:rsid w:val="005E19C5"/>
    <w:rsid w:val="005E1FB6"/>
    <w:rsid w:val="005E2163"/>
    <w:rsid w:val="005E23E2"/>
    <w:rsid w:val="005E261E"/>
    <w:rsid w:val="005E3171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1439"/>
    <w:rsid w:val="005F1549"/>
    <w:rsid w:val="005F1709"/>
    <w:rsid w:val="005F1748"/>
    <w:rsid w:val="005F2706"/>
    <w:rsid w:val="005F30B8"/>
    <w:rsid w:val="005F3256"/>
    <w:rsid w:val="005F3F04"/>
    <w:rsid w:val="005F488A"/>
    <w:rsid w:val="005F5F5F"/>
    <w:rsid w:val="005F63B3"/>
    <w:rsid w:val="005F6817"/>
    <w:rsid w:val="005F736A"/>
    <w:rsid w:val="005F7D72"/>
    <w:rsid w:val="0060059E"/>
    <w:rsid w:val="0060097E"/>
    <w:rsid w:val="00601123"/>
    <w:rsid w:val="006019F4"/>
    <w:rsid w:val="006024CA"/>
    <w:rsid w:val="00602518"/>
    <w:rsid w:val="00602947"/>
    <w:rsid w:val="00602AA6"/>
    <w:rsid w:val="006039A5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159"/>
    <w:rsid w:val="00607F0E"/>
    <w:rsid w:val="00607FEC"/>
    <w:rsid w:val="0061006B"/>
    <w:rsid w:val="006105D9"/>
    <w:rsid w:val="00610B20"/>
    <w:rsid w:val="00611BB9"/>
    <w:rsid w:val="00611DF4"/>
    <w:rsid w:val="00611FA2"/>
    <w:rsid w:val="00612009"/>
    <w:rsid w:val="00612490"/>
    <w:rsid w:val="00612D0B"/>
    <w:rsid w:val="006131BB"/>
    <w:rsid w:val="0061362F"/>
    <w:rsid w:val="0061393C"/>
    <w:rsid w:val="00613D8A"/>
    <w:rsid w:val="006156CE"/>
    <w:rsid w:val="006159FC"/>
    <w:rsid w:val="00615B25"/>
    <w:rsid w:val="00616659"/>
    <w:rsid w:val="00616781"/>
    <w:rsid w:val="00616F06"/>
    <w:rsid w:val="00616F13"/>
    <w:rsid w:val="00617467"/>
    <w:rsid w:val="00620239"/>
    <w:rsid w:val="00621B6D"/>
    <w:rsid w:val="00623FEE"/>
    <w:rsid w:val="006242C4"/>
    <w:rsid w:val="00625102"/>
    <w:rsid w:val="0062571E"/>
    <w:rsid w:val="00625B85"/>
    <w:rsid w:val="00626832"/>
    <w:rsid w:val="00626FB8"/>
    <w:rsid w:val="00627EF3"/>
    <w:rsid w:val="00630442"/>
    <w:rsid w:val="006307B0"/>
    <w:rsid w:val="00630968"/>
    <w:rsid w:val="00630AD6"/>
    <w:rsid w:val="0063112E"/>
    <w:rsid w:val="0063118E"/>
    <w:rsid w:val="0063161A"/>
    <w:rsid w:val="00631FD4"/>
    <w:rsid w:val="00631FE4"/>
    <w:rsid w:val="006326A4"/>
    <w:rsid w:val="0063286B"/>
    <w:rsid w:val="0063325A"/>
    <w:rsid w:val="00633A8E"/>
    <w:rsid w:val="00633BD2"/>
    <w:rsid w:val="0063418C"/>
    <w:rsid w:val="00634928"/>
    <w:rsid w:val="00634BD7"/>
    <w:rsid w:val="00634C10"/>
    <w:rsid w:val="00634CC5"/>
    <w:rsid w:val="006354C6"/>
    <w:rsid w:val="0063550F"/>
    <w:rsid w:val="00635750"/>
    <w:rsid w:val="00635D5C"/>
    <w:rsid w:val="0063609E"/>
    <w:rsid w:val="00636F41"/>
    <w:rsid w:val="006371DE"/>
    <w:rsid w:val="006406E0"/>
    <w:rsid w:val="006406EC"/>
    <w:rsid w:val="006406EE"/>
    <w:rsid w:val="0064071B"/>
    <w:rsid w:val="00641DBF"/>
    <w:rsid w:val="00642367"/>
    <w:rsid w:val="00642690"/>
    <w:rsid w:val="00642B26"/>
    <w:rsid w:val="00642CC2"/>
    <w:rsid w:val="00643B74"/>
    <w:rsid w:val="00643EEE"/>
    <w:rsid w:val="00644AAB"/>
    <w:rsid w:val="00644E48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4212"/>
    <w:rsid w:val="00654BC5"/>
    <w:rsid w:val="00655EA8"/>
    <w:rsid w:val="006565A5"/>
    <w:rsid w:val="006567FD"/>
    <w:rsid w:val="00656E37"/>
    <w:rsid w:val="00657038"/>
    <w:rsid w:val="006607CB"/>
    <w:rsid w:val="00661042"/>
    <w:rsid w:val="006612C0"/>
    <w:rsid w:val="006613D6"/>
    <w:rsid w:val="00661E2C"/>
    <w:rsid w:val="00662CE2"/>
    <w:rsid w:val="00662EDB"/>
    <w:rsid w:val="006641DB"/>
    <w:rsid w:val="00664210"/>
    <w:rsid w:val="00664C8E"/>
    <w:rsid w:val="0066592C"/>
    <w:rsid w:val="00665DF7"/>
    <w:rsid w:val="0066631B"/>
    <w:rsid w:val="006677AD"/>
    <w:rsid w:val="00667CCD"/>
    <w:rsid w:val="006703D8"/>
    <w:rsid w:val="00670CAA"/>
    <w:rsid w:val="00670D11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1F9"/>
    <w:rsid w:val="0067567F"/>
    <w:rsid w:val="00675B3F"/>
    <w:rsid w:val="00675BA3"/>
    <w:rsid w:val="00676D59"/>
    <w:rsid w:val="00677241"/>
    <w:rsid w:val="00677A19"/>
    <w:rsid w:val="00680885"/>
    <w:rsid w:val="006812BE"/>
    <w:rsid w:val="00681C38"/>
    <w:rsid w:val="00681CF9"/>
    <w:rsid w:val="00681FEF"/>
    <w:rsid w:val="006821B4"/>
    <w:rsid w:val="0068269A"/>
    <w:rsid w:val="0068328E"/>
    <w:rsid w:val="00683FDC"/>
    <w:rsid w:val="006848D9"/>
    <w:rsid w:val="00684AFF"/>
    <w:rsid w:val="00684B97"/>
    <w:rsid w:val="006852F4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5CA4"/>
    <w:rsid w:val="006960D3"/>
    <w:rsid w:val="00696327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604"/>
    <w:rsid w:val="006A3898"/>
    <w:rsid w:val="006A3AFB"/>
    <w:rsid w:val="006A3BB4"/>
    <w:rsid w:val="006A3D6A"/>
    <w:rsid w:val="006A40DA"/>
    <w:rsid w:val="006A432C"/>
    <w:rsid w:val="006A4528"/>
    <w:rsid w:val="006A49BC"/>
    <w:rsid w:val="006A4B49"/>
    <w:rsid w:val="006A4B4A"/>
    <w:rsid w:val="006A5404"/>
    <w:rsid w:val="006A58CA"/>
    <w:rsid w:val="006A5E4E"/>
    <w:rsid w:val="006A6303"/>
    <w:rsid w:val="006A65AD"/>
    <w:rsid w:val="006A689C"/>
    <w:rsid w:val="006A6C3E"/>
    <w:rsid w:val="006A7649"/>
    <w:rsid w:val="006A77DB"/>
    <w:rsid w:val="006A7FD1"/>
    <w:rsid w:val="006B033C"/>
    <w:rsid w:val="006B068C"/>
    <w:rsid w:val="006B09A5"/>
    <w:rsid w:val="006B09AE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5D60"/>
    <w:rsid w:val="006B72D3"/>
    <w:rsid w:val="006B73C8"/>
    <w:rsid w:val="006B7A53"/>
    <w:rsid w:val="006C0337"/>
    <w:rsid w:val="006C10C6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6D84"/>
    <w:rsid w:val="006C7AD1"/>
    <w:rsid w:val="006D0AF8"/>
    <w:rsid w:val="006D0E9E"/>
    <w:rsid w:val="006D0FEF"/>
    <w:rsid w:val="006D1056"/>
    <w:rsid w:val="006D1407"/>
    <w:rsid w:val="006D1436"/>
    <w:rsid w:val="006D1B25"/>
    <w:rsid w:val="006D2BEC"/>
    <w:rsid w:val="006D305C"/>
    <w:rsid w:val="006D41F2"/>
    <w:rsid w:val="006D58F9"/>
    <w:rsid w:val="006D62D5"/>
    <w:rsid w:val="006D6366"/>
    <w:rsid w:val="006D63E9"/>
    <w:rsid w:val="006D6818"/>
    <w:rsid w:val="006D7F35"/>
    <w:rsid w:val="006E1B5C"/>
    <w:rsid w:val="006E23A9"/>
    <w:rsid w:val="006E299B"/>
    <w:rsid w:val="006E384E"/>
    <w:rsid w:val="006E4B4C"/>
    <w:rsid w:val="006E506D"/>
    <w:rsid w:val="006E590D"/>
    <w:rsid w:val="006E60FD"/>
    <w:rsid w:val="006E77D5"/>
    <w:rsid w:val="006E7BCF"/>
    <w:rsid w:val="006E7EC6"/>
    <w:rsid w:val="006F0113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5757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33B2"/>
    <w:rsid w:val="00704636"/>
    <w:rsid w:val="00704A02"/>
    <w:rsid w:val="00704BA0"/>
    <w:rsid w:val="00705AFD"/>
    <w:rsid w:val="007060E0"/>
    <w:rsid w:val="007065A8"/>
    <w:rsid w:val="00706763"/>
    <w:rsid w:val="00706FA3"/>
    <w:rsid w:val="00707433"/>
    <w:rsid w:val="00710041"/>
    <w:rsid w:val="00710F85"/>
    <w:rsid w:val="00711670"/>
    <w:rsid w:val="00712199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15E4"/>
    <w:rsid w:val="007216D1"/>
    <w:rsid w:val="00722924"/>
    <w:rsid w:val="00722CB1"/>
    <w:rsid w:val="00724889"/>
    <w:rsid w:val="00724916"/>
    <w:rsid w:val="0072500D"/>
    <w:rsid w:val="007266D8"/>
    <w:rsid w:val="00726762"/>
    <w:rsid w:val="007267B4"/>
    <w:rsid w:val="00726B2C"/>
    <w:rsid w:val="00726C5F"/>
    <w:rsid w:val="00727ACD"/>
    <w:rsid w:val="007303D2"/>
    <w:rsid w:val="00730C6F"/>
    <w:rsid w:val="00731850"/>
    <w:rsid w:val="00731E3D"/>
    <w:rsid w:val="00731E78"/>
    <w:rsid w:val="007328E2"/>
    <w:rsid w:val="007329A2"/>
    <w:rsid w:val="00732BD8"/>
    <w:rsid w:val="00733077"/>
    <w:rsid w:val="007332E0"/>
    <w:rsid w:val="00733517"/>
    <w:rsid w:val="00733CD6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EEE"/>
    <w:rsid w:val="00740FD3"/>
    <w:rsid w:val="00741875"/>
    <w:rsid w:val="00742026"/>
    <w:rsid w:val="007427C4"/>
    <w:rsid w:val="00743D47"/>
    <w:rsid w:val="00744098"/>
    <w:rsid w:val="0074446E"/>
    <w:rsid w:val="007448B7"/>
    <w:rsid w:val="00745036"/>
    <w:rsid w:val="00745564"/>
    <w:rsid w:val="00745CFF"/>
    <w:rsid w:val="00745E43"/>
    <w:rsid w:val="00747395"/>
    <w:rsid w:val="00747A2A"/>
    <w:rsid w:val="00751317"/>
    <w:rsid w:val="00752BF8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4B65"/>
    <w:rsid w:val="00764CB8"/>
    <w:rsid w:val="00765876"/>
    <w:rsid w:val="007659B0"/>
    <w:rsid w:val="00765EE7"/>
    <w:rsid w:val="00766168"/>
    <w:rsid w:val="007667EB"/>
    <w:rsid w:val="007669AE"/>
    <w:rsid w:val="00767791"/>
    <w:rsid w:val="007678CA"/>
    <w:rsid w:val="00770154"/>
    <w:rsid w:val="00770852"/>
    <w:rsid w:val="00770B56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10A"/>
    <w:rsid w:val="007762FD"/>
    <w:rsid w:val="007767D0"/>
    <w:rsid w:val="00776B25"/>
    <w:rsid w:val="0077700C"/>
    <w:rsid w:val="00777CDD"/>
    <w:rsid w:val="00777E9E"/>
    <w:rsid w:val="00777F4D"/>
    <w:rsid w:val="007804FF"/>
    <w:rsid w:val="007805E8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58D3"/>
    <w:rsid w:val="007868A2"/>
    <w:rsid w:val="00786B6E"/>
    <w:rsid w:val="00786BF9"/>
    <w:rsid w:val="00787C32"/>
    <w:rsid w:val="00787F92"/>
    <w:rsid w:val="00787FBD"/>
    <w:rsid w:val="007900C5"/>
    <w:rsid w:val="007902B8"/>
    <w:rsid w:val="0079057E"/>
    <w:rsid w:val="00790830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2C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1687"/>
    <w:rsid w:val="007C243B"/>
    <w:rsid w:val="007C3039"/>
    <w:rsid w:val="007C325A"/>
    <w:rsid w:val="007C3358"/>
    <w:rsid w:val="007C4508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AC8"/>
    <w:rsid w:val="007D4BE8"/>
    <w:rsid w:val="007D4D43"/>
    <w:rsid w:val="007D5106"/>
    <w:rsid w:val="007D5550"/>
    <w:rsid w:val="007D64E1"/>
    <w:rsid w:val="007D6A75"/>
    <w:rsid w:val="007D7422"/>
    <w:rsid w:val="007D76A1"/>
    <w:rsid w:val="007D7AED"/>
    <w:rsid w:val="007D7B89"/>
    <w:rsid w:val="007E0615"/>
    <w:rsid w:val="007E1554"/>
    <w:rsid w:val="007E1BBA"/>
    <w:rsid w:val="007E251F"/>
    <w:rsid w:val="007E2D08"/>
    <w:rsid w:val="007E2E06"/>
    <w:rsid w:val="007E3B1A"/>
    <w:rsid w:val="007E3E76"/>
    <w:rsid w:val="007E3F0A"/>
    <w:rsid w:val="007E3F3A"/>
    <w:rsid w:val="007E4A6C"/>
    <w:rsid w:val="007E5414"/>
    <w:rsid w:val="007E54AF"/>
    <w:rsid w:val="007E5A80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52E"/>
    <w:rsid w:val="007F6DE5"/>
    <w:rsid w:val="007F76AC"/>
    <w:rsid w:val="007F7CC8"/>
    <w:rsid w:val="007F7E62"/>
    <w:rsid w:val="0080116C"/>
    <w:rsid w:val="00801C15"/>
    <w:rsid w:val="00801D58"/>
    <w:rsid w:val="00801E79"/>
    <w:rsid w:val="00802705"/>
    <w:rsid w:val="008027A9"/>
    <w:rsid w:val="00803494"/>
    <w:rsid w:val="00803FA6"/>
    <w:rsid w:val="008047A9"/>
    <w:rsid w:val="00804F33"/>
    <w:rsid w:val="00805255"/>
    <w:rsid w:val="008056BA"/>
    <w:rsid w:val="008058FF"/>
    <w:rsid w:val="008061D5"/>
    <w:rsid w:val="00806723"/>
    <w:rsid w:val="00806C3D"/>
    <w:rsid w:val="00807B49"/>
    <w:rsid w:val="0081019C"/>
    <w:rsid w:val="008102D3"/>
    <w:rsid w:val="008102FC"/>
    <w:rsid w:val="008107C8"/>
    <w:rsid w:val="00810B0A"/>
    <w:rsid w:val="00810D78"/>
    <w:rsid w:val="008113A1"/>
    <w:rsid w:val="0081226B"/>
    <w:rsid w:val="00812B4E"/>
    <w:rsid w:val="00812ECB"/>
    <w:rsid w:val="00813080"/>
    <w:rsid w:val="00813E62"/>
    <w:rsid w:val="00813F69"/>
    <w:rsid w:val="008148B6"/>
    <w:rsid w:val="00815AC7"/>
    <w:rsid w:val="00816737"/>
    <w:rsid w:val="00816979"/>
    <w:rsid w:val="00817C75"/>
    <w:rsid w:val="00817CAB"/>
    <w:rsid w:val="00817FFE"/>
    <w:rsid w:val="008221A0"/>
    <w:rsid w:val="00822F07"/>
    <w:rsid w:val="00823B5A"/>
    <w:rsid w:val="00823D7D"/>
    <w:rsid w:val="008241CC"/>
    <w:rsid w:val="00824C53"/>
    <w:rsid w:val="00824FAA"/>
    <w:rsid w:val="00825379"/>
    <w:rsid w:val="00825D81"/>
    <w:rsid w:val="00826434"/>
    <w:rsid w:val="00826ABE"/>
    <w:rsid w:val="00826BD9"/>
    <w:rsid w:val="00826BF0"/>
    <w:rsid w:val="00826EC8"/>
    <w:rsid w:val="00826F68"/>
    <w:rsid w:val="00827409"/>
    <w:rsid w:val="00827A07"/>
    <w:rsid w:val="00832C1E"/>
    <w:rsid w:val="008333CE"/>
    <w:rsid w:val="008336A5"/>
    <w:rsid w:val="008338F3"/>
    <w:rsid w:val="00833AF0"/>
    <w:rsid w:val="0083457A"/>
    <w:rsid w:val="00834A4B"/>
    <w:rsid w:val="00834B63"/>
    <w:rsid w:val="00835427"/>
    <w:rsid w:val="00835E65"/>
    <w:rsid w:val="00836884"/>
    <w:rsid w:val="008369C1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332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47FCC"/>
    <w:rsid w:val="00850378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22B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9C3"/>
    <w:rsid w:val="00864B1A"/>
    <w:rsid w:val="00864BB2"/>
    <w:rsid w:val="00864E43"/>
    <w:rsid w:val="00865838"/>
    <w:rsid w:val="0086610C"/>
    <w:rsid w:val="00866616"/>
    <w:rsid w:val="008670AB"/>
    <w:rsid w:val="008671B0"/>
    <w:rsid w:val="00867DB2"/>
    <w:rsid w:val="00867F8A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18"/>
    <w:rsid w:val="008775CB"/>
    <w:rsid w:val="008812A7"/>
    <w:rsid w:val="0088163C"/>
    <w:rsid w:val="00881A58"/>
    <w:rsid w:val="008829CE"/>
    <w:rsid w:val="0088324F"/>
    <w:rsid w:val="00883785"/>
    <w:rsid w:val="00883D98"/>
    <w:rsid w:val="00885254"/>
    <w:rsid w:val="008853DC"/>
    <w:rsid w:val="00885505"/>
    <w:rsid w:val="00885895"/>
    <w:rsid w:val="00886163"/>
    <w:rsid w:val="008861C5"/>
    <w:rsid w:val="008868CC"/>
    <w:rsid w:val="00886C85"/>
    <w:rsid w:val="00887033"/>
    <w:rsid w:val="0088736E"/>
    <w:rsid w:val="008877A7"/>
    <w:rsid w:val="0089037F"/>
    <w:rsid w:val="00890AB1"/>
    <w:rsid w:val="00890AC2"/>
    <w:rsid w:val="00890E85"/>
    <w:rsid w:val="00890EE1"/>
    <w:rsid w:val="00891239"/>
    <w:rsid w:val="008912A3"/>
    <w:rsid w:val="008912BA"/>
    <w:rsid w:val="00891FC7"/>
    <w:rsid w:val="00891FCA"/>
    <w:rsid w:val="00892556"/>
    <w:rsid w:val="00892E23"/>
    <w:rsid w:val="008931E4"/>
    <w:rsid w:val="008935D8"/>
    <w:rsid w:val="00893B28"/>
    <w:rsid w:val="00893E9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0606"/>
    <w:rsid w:val="008A0612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207"/>
    <w:rsid w:val="008B4498"/>
    <w:rsid w:val="008B4F15"/>
    <w:rsid w:val="008B597C"/>
    <w:rsid w:val="008B5C41"/>
    <w:rsid w:val="008B5D3F"/>
    <w:rsid w:val="008B5F75"/>
    <w:rsid w:val="008B6F9F"/>
    <w:rsid w:val="008B730A"/>
    <w:rsid w:val="008B7475"/>
    <w:rsid w:val="008B74D9"/>
    <w:rsid w:val="008B7834"/>
    <w:rsid w:val="008B788C"/>
    <w:rsid w:val="008B7960"/>
    <w:rsid w:val="008B7C96"/>
    <w:rsid w:val="008B7FEE"/>
    <w:rsid w:val="008C0443"/>
    <w:rsid w:val="008C058B"/>
    <w:rsid w:val="008C0748"/>
    <w:rsid w:val="008C0E21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0FBC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1B07"/>
    <w:rsid w:val="008F2386"/>
    <w:rsid w:val="008F272D"/>
    <w:rsid w:val="008F2B68"/>
    <w:rsid w:val="008F2D04"/>
    <w:rsid w:val="008F3058"/>
    <w:rsid w:val="008F4968"/>
    <w:rsid w:val="008F496B"/>
    <w:rsid w:val="008F4F35"/>
    <w:rsid w:val="008F508C"/>
    <w:rsid w:val="008F5665"/>
    <w:rsid w:val="008F61DA"/>
    <w:rsid w:val="008F62DC"/>
    <w:rsid w:val="008F6AE3"/>
    <w:rsid w:val="008F78C8"/>
    <w:rsid w:val="00900157"/>
    <w:rsid w:val="0090023B"/>
    <w:rsid w:val="0090110F"/>
    <w:rsid w:val="00902EA8"/>
    <w:rsid w:val="0090373D"/>
    <w:rsid w:val="00904837"/>
    <w:rsid w:val="00904925"/>
    <w:rsid w:val="00905957"/>
    <w:rsid w:val="009062F3"/>
    <w:rsid w:val="00906327"/>
    <w:rsid w:val="0090653E"/>
    <w:rsid w:val="00906C3F"/>
    <w:rsid w:val="0090700A"/>
    <w:rsid w:val="00907A07"/>
    <w:rsid w:val="0091023F"/>
    <w:rsid w:val="009104F6"/>
    <w:rsid w:val="009112CC"/>
    <w:rsid w:val="009113C9"/>
    <w:rsid w:val="009114CD"/>
    <w:rsid w:val="00911E9E"/>
    <w:rsid w:val="009120EC"/>
    <w:rsid w:val="00912182"/>
    <w:rsid w:val="00912F70"/>
    <w:rsid w:val="009143A2"/>
    <w:rsid w:val="00914B0F"/>
    <w:rsid w:val="00914EDC"/>
    <w:rsid w:val="0091528B"/>
    <w:rsid w:val="00915614"/>
    <w:rsid w:val="00915801"/>
    <w:rsid w:val="00916C8E"/>
    <w:rsid w:val="00916DA1"/>
    <w:rsid w:val="0091728E"/>
    <w:rsid w:val="00917B17"/>
    <w:rsid w:val="00920A6A"/>
    <w:rsid w:val="0092177E"/>
    <w:rsid w:val="0092194C"/>
    <w:rsid w:val="009221F9"/>
    <w:rsid w:val="00922DA7"/>
    <w:rsid w:val="00923625"/>
    <w:rsid w:val="0092362B"/>
    <w:rsid w:val="00923A6A"/>
    <w:rsid w:val="00923C2B"/>
    <w:rsid w:val="00923F9D"/>
    <w:rsid w:val="00924054"/>
    <w:rsid w:val="00924176"/>
    <w:rsid w:val="0092489A"/>
    <w:rsid w:val="00924DBA"/>
    <w:rsid w:val="0092542F"/>
    <w:rsid w:val="00925E10"/>
    <w:rsid w:val="00926EF3"/>
    <w:rsid w:val="00926F98"/>
    <w:rsid w:val="009305C4"/>
    <w:rsid w:val="00931180"/>
    <w:rsid w:val="009335F2"/>
    <w:rsid w:val="009336D6"/>
    <w:rsid w:val="009339A6"/>
    <w:rsid w:val="00933BB5"/>
    <w:rsid w:val="00933F89"/>
    <w:rsid w:val="00934690"/>
    <w:rsid w:val="009352E4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A4B"/>
    <w:rsid w:val="00944747"/>
    <w:rsid w:val="009451AE"/>
    <w:rsid w:val="00945297"/>
    <w:rsid w:val="00945A3A"/>
    <w:rsid w:val="00945A5A"/>
    <w:rsid w:val="00945B42"/>
    <w:rsid w:val="00945BE0"/>
    <w:rsid w:val="00945EAC"/>
    <w:rsid w:val="009466BA"/>
    <w:rsid w:val="00946B04"/>
    <w:rsid w:val="009501AD"/>
    <w:rsid w:val="0095098F"/>
    <w:rsid w:val="009513A3"/>
    <w:rsid w:val="0095281D"/>
    <w:rsid w:val="0095394C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22C6"/>
    <w:rsid w:val="0096232E"/>
    <w:rsid w:val="00962FFF"/>
    <w:rsid w:val="00963032"/>
    <w:rsid w:val="00963D77"/>
    <w:rsid w:val="009642A4"/>
    <w:rsid w:val="009644AB"/>
    <w:rsid w:val="00964524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0C35"/>
    <w:rsid w:val="009811C7"/>
    <w:rsid w:val="00981965"/>
    <w:rsid w:val="009827FC"/>
    <w:rsid w:val="00982A04"/>
    <w:rsid w:val="00982A4E"/>
    <w:rsid w:val="00982ED1"/>
    <w:rsid w:val="00983507"/>
    <w:rsid w:val="0098357C"/>
    <w:rsid w:val="009838E5"/>
    <w:rsid w:val="00984017"/>
    <w:rsid w:val="009843B4"/>
    <w:rsid w:val="00984558"/>
    <w:rsid w:val="00985705"/>
    <w:rsid w:val="00985BCE"/>
    <w:rsid w:val="00985DCA"/>
    <w:rsid w:val="009869B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D67"/>
    <w:rsid w:val="009921E6"/>
    <w:rsid w:val="0099257E"/>
    <w:rsid w:val="00992A84"/>
    <w:rsid w:val="00992C1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4C87"/>
    <w:rsid w:val="009A506F"/>
    <w:rsid w:val="009A58BF"/>
    <w:rsid w:val="009A5D87"/>
    <w:rsid w:val="009A5FB8"/>
    <w:rsid w:val="009A795D"/>
    <w:rsid w:val="009A7ED5"/>
    <w:rsid w:val="009B00DE"/>
    <w:rsid w:val="009B16CD"/>
    <w:rsid w:val="009B1FE3"/>
    <w:rsid w:val="009B2390"/>
    <w:rsid w:val="009B42DF"/>
    <w:rsid w:val="009B460B"/>
    <w:rsid w:val="009B56B4"/>
    <w:rsid w:val="009B6172"/>
    <w:rsid w:val="009B634E"/>
    <w:rsid w:val="009B674D"/>
    <w:rsid w:val="009B6DF0"/>
    <w:rsid w:val="009B7FED"/>
    <w:rsid w:val="009C0514"/>
    <w:rsid w:val="009C05FE"/>
    <w:rsid w:val="009C0807"/>
    <w:rsid w:val="009C0ECE"/>
    <w:rsid w:val="009C0FDA"/>
    <w:rsid w:val="009C1617"/>
    <w:rsid w:val="009C1885"/>
    <w:rsid w:val="009C1920"/>
    <w:rsid w:val="009C3388"/>
    <w:rsid w:val="009C4521"/>
    <w:rsid w:val="009C4752"/>
    <w:rsid w:val="009C48C8"/>
    <w:rsid w:val="009C4C57"/>
    <w:rsid w:val="009C4FAD"/>
    <w:rsid w:val="009C5619"/>
    <w:rsid w:val="009C6FAE"/>
    <w:rsid w:val="009C7818"/>
    <w:rsid w:val="009C79F2"/>
    <w:rsid w:val="009C7ACA"/>
    <w:rsid w:val="009C7CBE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491"/>
    <w:rsid w:val="009D4C79"/>
    <w:rsid w:val="009D4F74"/>
    <w:rsid w:val="009D6F27"/>
    <w:rsid w:val="009D72C4"/>
    <w:rsid w:val="009D72F4"/>
    <w:rsid w:val="009D7C30"/>
    <w:rsid w:val="009D7C43"/>
    <w:rsid w:val="009E0E92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1C8D"/>
    <w:rsid w:val="009F2772"/>
    <w:rsid w:val="009F34B7"/>
    <w:rsid w:val="009F3509"/>
    <w:rsid w:val="009F40EC"/>
    <w:rsid w:val="009F46F7"/>
    <w:rsid w:val="009F4754"/>
    <w:rsid w:val="009F5054"/>
    <w:rsid w:val="009F5E6B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299"/>
    <w:rsid w:val="00A05529"/>
    <w:rsid w:val="00A057A8"/>
    <w:rsid w:val="00A06095"/>
    <w:rsid w:val="00A06101"/>
    <w:rsid w:val="00A06861"/>
    <w:rsid w:val="00A073C1"/>
    <w:rsid w:val="00A07582"/>
    <w:rsid w:val="00A07592"/>
    <w:rsid w:val="00A10E47"/>
    <w:rsid w:val="00A11963"/>
    <w:rsid w:val="00A11D18"/>
    <w:rsid w:val="00A1253B"/>
    <w:rsid w:val="00A12657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346"/>
    <w:rsid w:val="00A20A8F"/>
    <w:rsid w:val="00A21A39"/>
    <w:rsid w:val="00A22409"/>
    <w:rsid w:val="00A22B48"/>
    <w:rsid w:val="00A235C4"/>
    <w:rsid w:val="00A23722"/>
    <w:rsid w:val="00A23968"/>
    <w:rsid w:val="00A23E47"/>
    <w:rsid w:val="00A24853"/>
    <w:rsid w:val="00A25718"/>
    <w:rsid w:val="00A25BFD"/>
    <w:rsid w:val="00A269FF"/>
    <w:rsid w:val="00A26A50"/>
    <w:rsid w:val="00A26AA2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2BC0"/>
    <w:rsid w:val="00A43675"/>
    <w:rsid w:val="00A440A7"/>
    <w:rsid w:val="00A443A3"/>
    <w:rsid w:val="00A4446E"/>
    <w:rsid w:val="00A44560"/>
    <w:rsid w:val="00A44726"/>
    <w:rsid w:val="00A447A3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431"/>
    <w:rsid w:val="00A557CD"/>
    <w:rsid w:val="00A561CC"/>
    <w:rsid w:val="00A567C9"/>
    <w:rsid w:val="00A6029E"/>
    <w:rsid w:val="00A60BAB"/>
    <w:rsid w:val="00A60EA0"/>
    <w:rsid w:val="00A6151E"/>
    <w:rsid w:val="00A6152A"/>
    <w:rsid w:val="00A615B7"/>
    <w:rsid w:val="00A616A9"/>
    <w:rsid w:val="00A619B5"/>
    <w:rsid w:val="00A61DC0"/>
    <w:rsid w:val="00A62FA8"/>
    <w:rsid w:val="00A633D6"/>
    <w:rsid w:val="00A6432C"/>
    <w:rsid w:val="00A64947"/>
    <w:rsid w:val="00A64ECC"/>
    <w:rsid w:val="00A651FD"/>
    <w:rsid w:val="00A658B0"/>
    <w:rsid w:val="00A66522"/>
    <w:rsid w:val="00A66C9C"/>
    <w:rsid w:val="00A66CC0"/>
    <w:rsid w:val="00A66D50"/>
    <w:rsid w:val="00A67196"/>
    <w:rsid w:val="00A67E60"/>
    <w:rsid w:val="00A71A41"/>
    <w:rsid w:val="00A71B4A"/>
    <w:rsid w:val="00A71BF8"/>
    <w:rsid w:val="00A71E2E"/>
    <w:rsid w:val="00A7225E"/>
    <w:rsid w:val="00A72846"/>
    <w:rsid w:val="00A72E43"/>
    <w:rsid w:val="00A7363A"/>
    <w:rsid w:val="00A73896"/>
    <w:rsid w:val="00A73E37"/>
    <w:rsid w:val="00A7544E"/>
    <w:rsid w:val="00A76B41"/>
    <w:rsid w:val="00A76C79"/>
    <w:rsid w:val="00A77802"/>
    <w:rsid w:val="00A77DCB"/>
    <w:rsid w:val="00A8041A"/>
    <w:rsid w:val="00A804B2"/>
    <w:rsid w:val="00A81FB2"/>
    <w:rsid w:val="00A82053"/>
    <w:rsid w:val="00A820CF"/>
    <w:rsid w:val="00A821DB"/>
    <w:rsid w:val="00A82558"/>
    <w:rsid w:val="00A82B5D"/>
    <w:rsid w:val="00A82E29"/>
    <w:rsid w:val="00A833AC"/>
    <w:rsid w:val="00A83D78"/>
    <w:rsid w:val="00A83FF4"/>
    <w:rsid w:val="00A840C5"/>
    <w:rsid w:val="00A84BAC"/>
    <w:rsid w:val="00A85362"/>
    <w:rsid w:val="00A868CF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3F14"/>
    <w:rsid w:val="00A9477A"/>
    <w:rsid w:val="00A94EE7"/>
    <w:rsid w:val="00A9611B"/>
    <w:rsid w:val="00A96929"/>
    <w:rsid w:val="00A96C44"/>
    <w:rsid w:val="00A97A04"/>
    <w:rsid w:val="00AA006D"/>
    <w:rsid w:val="00AA0124"/>
    <w:rsid w:val="00AA02DF"/>
    <w:rsid w:val="00AA0580"/>
    <w:rsid w:val="00AA06F2"/>
    <w:rsid w:val="00AA0F6D"/>
    <w:rsid w:val="00AA1556"/>
    <w:rsid w:val="00AA1562"/>
    <w:rsid w:val="00AA19D8"/>
    <w:rsid w:val="00AA19F5"/>
    <w:rsid w:val="00AA34C5"/>
    <w:rsid w:val="00AA4153"/>
    <w:rsid w:val="00AA461C"/>
    <w:rsid w:val="00AA4978"/>
    <w:rsid w:val="00AA50FC"/>
    <w:rsid w:val="00AA53FC"/>
    <w:rsid w:val="00AA546E"/>
    <w:rsid w:val="00AA5627"/>
    <w:rsid w:val="00AA56C2"/>
    <w:rsid w:val="00AA5DB7"/>
    <w:rsid w:val="00AA617D"/>
    <w:rsid w:val="00AA66C6"/>
    <w:rsid w:val="00AA725C"/>
    <w:rsid w:val="00AA757A"/>
    <w:rsid w:val="00AA7878"/>
    <w:rsid w:val="00AA78ED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2B8"/>
    <w:rsid w:val="00AB434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5669"/>
    <w:rsid w:val="00AC6D56"/>
    <w:rsid w:val="00AC71B6"/>
    <w:rsid w:val="00AC752C"/>
    <w:rsid w:val="00AC77DA"/>
    <w:rsid w:val="00AD0380"/>
    <w:rsid w:val="00AD0849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6D2"/>
    <w:rsid w:val="00AE084C"/>
    <w:rsid w:val="00AE0AC7"/>
    <w:rsid w:val="00AE1627"/>
    <w:rsid w:val="00AE1CF0"/>
    <w:rsid w:val="00AE386F"/>
    <w:rsid w:val="00AE4243"/>
    <w:rsid w:val="00AE450E"/>
    <w:rsid w:val="00AE539F"/>
    <w:rsid w:val="00AE548D"/>
    <w:rsid w:val="00AE558C"/>
    <w:rsid w:val="00AE5942"/>
    <w:rsid w:val="00AE5E18"/>
    <w:rsid w:val="00AE6B08"/>
    <w:rsid w:val="00AE6CE2"/>
    <w:rsid w:val="00AF02D9"/>
    <w:rsid w:val="00AF054E"/>
    <w:rsid w:val="00AF0A99"/>
    <w:rsid w:val="00AF0F4D"/>
    <w:rsid w:val="00AF0F95"/>
    <w:rsid w:val="00AF16B3"/>
    <w:rsid w:val="00AF2294"/>
    <w:rsid w:val="00AF2C53"/>
    <w:rsid w:val="00AF2DDF"/>
    <w:rsid w:val="00AF2E12"/>
    <w:rsid w:val="00AF33E5"/>
    <w:rsid w:val="00AF38DD"/>
    <w:rsid w:val="00AF3D02"/>
    <w:rsid w:val="00AF4246"/>
    <w:rsid w:val="00AF4701"/>
    <w:rsid w:val="00AF4A3C"/>
    <w:rsid w:val="00AF4C2C"/>
    <w:rsid w:val="00AF4CBA"/>
    <w:rsid w:val="00AF4E3C"/>
    <w:rsid w:val="00AF5C3E"/>
    <w:rsid w:val="00AF5D18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BD0"/>
    <w:rsid w:val="00B05F82"/>
    <w:rsid w:val="00B062BF"/>
    <w:rsid w:val="00B074B1"/>
    <w:rsid w:val="00B07B4C"/>
    <w:rsid w:val="00B1023E"/>
    <w:rsid w:val="00B10D3F"/>
    <w:rsid w:val="00B10E6A"/>
    <w:rsid w:val="00B11A18"/>
    <w:rsid w:val="00B11BA7"/>
    <w:rsid w:val="00B11CA2"/>
    <w:rsid w:val="00B11F39"/>
    <w:rsid w:val="00B1222D"/>
    <w:rsid w:val="00B12589"/>
    <w:rsid w:val="00B12885"/>
    <w:rsid w:val="00B130C0"/>
    <w:rsid w:val="00B13B32"/>
    <w:rsid w:val="00B13BA8"/>
    <w:rsid w:val="00B13C96"/>
    <w:rsid w:val="00B154A9"/>
    <w:rsid w:val="00B15524"/>
    <w:rsid w:val="00B155E7"/>
    <w:rsid w:val="00B166F3"/>
    <w:rsid w:val="00B176A2"/>
    <w:rsid w:val="00B17FCC"/>
    <w:rsid w:val="00B20054"/>
    <w:rsid w:val="00B202A2"/>
    <w:rsid w:val="00B20445"/>
    <w:rsid w:val="00B205DE"/>
    <w:rsid w:val="00B20605"/>
    <w:rsid w:val="00B20D05"/>
    <w:rsid w:val="00B21C0B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361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2929"/>
    <w:rsid w:val="00B33A96"/>
    <w:rsid w:val="00B33DBB"/>
    <w:rsid w:val="00B33E33"/>
    <w:rsid w:val="00B33ECC"/>
    <w:rsid w:val="00B34131"/>
    <w:rsid w:val="00B3467C"/>
    <w:rsid w:val="00B3482D"/>
    <w:rsid w:val="00B357A6"/>
    <w:rsid w:val="00B357C9"/>
    <w:rsid w:val="00B36036"/>
    <w:rsid w:val="00B361C1"/>
    <w:rsid w:val="00B36450"/>
    <w:rsid w:val="00B37721"/>
    <w:rsid w:val="00B37C2D"/>
    <w:rsid w:val="00B37E3B"/>
    <w:rsid w:val="00B41D55"/>
    <w:rsid w:val="00B42963"/>
    <w:rsid w:val="00B429BF"/>
    <w:rsid w:val="00B42AAE"/>
    <w:rsid w:val="00B42B33"/>
    <w:rsid w:val="00B43989"/>
    <w:rsid w:val="00B43B11"/>
    <w:rsid w:val="00B43C0A"/>
    <w:rsid w:val="00B44C35"/>
    <w:rsid w:val="00B450E5"/>
    <w:rsid w:val="00B45CBE"/>
    <w:rsid w:val="00B4624D"/>
    <w:rsid w:val="00B475F0"/>
    <w:rsid w:val="00B513EA"/>
    <w:rsid w:val="00B517EF"/>
    <w:rsid w:val="00B51DC1"/>
    <w:rsid w:val="00B5211F"/>
    <w:rsid w:val="00B53447"/>
    <w:rsid w:val="00B537BC"/>
    <w:rsid w:val="00B5397C"/>
    <w:rsid w:val="00B53F78"/>
    <w:rsid w:val="00B541FF"/>
    <w:rsid w:val="00B54801"/>
    <w:rsid w:val="00B54AFC"/>
    <w:rsid w:val="00B54CDC"/>
    <w:rsid w:val="00B54D65"/>
    <w:rsid w:val="00B55CE2"/>
    <w:rsid w:val="00B55D09"/>
    <w:rsid w:val="00B5616A"/>
    <w:rsid w:val="00B5679D"/>
    <w:rsid w:val="00B570D0"/>
    <w:rsid w:val="00B57151"/>
    <w:rsid w:val="00B6010E"/>
    <w:rsid w:val="00B60466"/>
    <w:rsid w:val="00B60675"/>
    <w:rsid w:val="00B6079D"/>
    <w:rsid w:val="00B61956"/>
    <w:rsid w:val="00B61D87"/>
    <w:rsid w:val="00B61EDD"/>
    <w:rsid w:val="00B62239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479"/>
    <w:rsid w:val="00B675C3"/>
    <w:rsid w:val="00B679E3"/>
    <w:rsid w:val="00B67D33"/>
    <w:rsid w:val="00B67D3C"/>
    <w:rsid w:val="00B70200"/>
    <w:rsid w:val="00B704F7"/>
    <w:rsid w:val="00B71279"/>
    <w:rsid w:val="00B71EB3"/>
    <w:rsid w:val="00B7219A"/>
    <w:rsid w:val="00B729AD"/>
    <w:rsid w:val="00B73335"/>
    <w:rsid w:val="00B73D52"/>
    <w:rsid w:val="00B7469F"/>
    <w:rsid w:val="00B748E1"/>
    <w:rsid w:val="00B74DFE"/>
    <w:rsid w:val="00B75074"/>
    <w:rsid w:val="00B76470"/>
    <w:rsid w:val="00B769CB"/>
    <w:rsid w:val="00B76BF3"/>
    <w:rsid w:val="00B76DDA"/>
    <w:rsid w:val="00B77F9B"/>
    <w:rsid w:val="00B8014C"/>
    <w:rsid w:val="00B80A2D"/>
    <w:rsid w:val="00B80F99"/>
    <w:rsid w:val="00B81E80"/>
    <w:rsid w:val="00B81EDA"/>
    <w:rsid w:val="00B821ED"/>
    <w:rsid w:val="00B8256D"/>
    <w:rsid w:val="00B82587"/>
    <w:rsid w:val="00B82792"/>
    <w:rsid w:val="00B82F31"/>
    <w:rsid w:val="00B83002"/>
    <w:rsid w:val="00B83160"/>
    <w:rsid w:val="00B834B3"/>
    <w:rsid w:val="00B8353B"/>
    <w:rsid w:val="00B83782"/>
    <w:rsid w:val="00B83ED1"/>
    <w:rsid w:val="00B840FF"/>
    <w:rsid w:val="00B84173"/>
    <w:rsid w:val="00B84B4D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6248"/>
    <w:rsid w:val="00B97355"/>
    <w:rsid w:val="00B9794F"/>
    <w:rsid w:val="00B97A9F"/>
    <w:rsid w:val="00B97CB4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3C0"/>
    <w:rsid w:val="00BB1ADB"/>
    <w:rsid w:val="00BB1CBF"/>
    <w:rsid w:val="00BB22A0"/>
    <w:rsid w:val="00BB2CFC"/>
    <w:rsid w:val="00BB3262"/>
    <w:rsid w:val="00BB341D"/>
    <w:rsid w:val="00BB3CA5"/>
    <w:rsid w:val="00BB40FD"/>
    <w:rsid w:val="00BB4B58"/>
    <w:rsid w:val="00BB4CE6"/>
    <w:rsid w:val="00BB4E0B"/>
    <w:rsid w:val="00BB55B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5847"/>
    <w:rsid w:val="00BC6408"/>
    <w:rsid w:val="00BC703C"/>
    <w:rsid w:val="00BC7209"/>
    <w:rsid w:val="00BD066D"/>
    <w:rsid w:val="00BD079C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D7BFA"/>
    <w:rsid w:val="00BE0B1C"/>
    <w:rsid w:val="00BE118F"/>
    <w:rsid w:val="00BE14CA"/>
    <w:rsid w:val="00BE15BB"/>
    <w:rsid w:val="00BE1BCC"/>
    <w:rsid w:val="00BE1FD2"/>
    <w:rsid w:val="00BE257A"/>
    <w:rsid w:val="00BE2EA0"/>
    <w:rsid w:val="00BE320B"/>
    <w:rsid w:val="00BE3BF1"/>
    <w:rsid w:val="00BE3D3F"/>
    <w:rsid w:val="00BE3DB9"/>
    <w:rsid w:val="00BE3F43"/>
    <w:rsid w:val="00BE3F90"/>
    <w:rsid w:val="00BE421F"/>
    <w:rsid w:val="00BE4342"/>
    <w:rsid w:val="00BE46FC"/>
    <w:rsid w:val="00BE525F"/>
    <w:rsid w:val="00BE5E31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814"/>
    <w:rsid w:val="00BF2FF1"/>
    <w:rsid w:val="00BF3221"/>
    <w:rsid w:val="00BF329B"/>
    <w:rsid w:val="00BF4676"/>
    <w:rsid w:val="00BF482E"/>
    <w:rsid w:val="00BF559A"/>
    <w:rsid w:val="00BF6679"/>
    <w:rsid w:val="00BF6C07"/>
    <w:rsid w:val="00BF6FC4"/>
    <w:rsid w:val="00BF72C5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4520"/>
    <w:rsid w:val="00C04E14"/>
    <w:rsid w:val="00C06028"/>
    <w:rsid w:val="00C06A26"/>
    <w:rsid w:val="00C06FAE"/>
    <w:rsid w:val="00C07029"/>
    <w:rsid w:val="00C072AF"/>
    <w:rsid w:val="00C10054"/>
    <w:rsid w:val="00C1021E"/>
    <w:rsid w:val="00C10EAC"/>
    <w:rsid w:val="00C10FB8"/>
    <w:rsid w:val="00C112AF"/>
    <w:rsid w:val="00C11F9A"/>
    <w:rsid w:val="00C11FCD"/>
    <w:rsid w:val="00C1256F"/>
    <w:rsid w:val="00C12CB4"/>
    <w:rsid w:val="00C1319A"/>
    <w:rsid w:val="00C13292"/>
    <w:rsid w:val="00C13F72"/>
    <w:rsid w:val="00C142EB"/>
    <w:rsid w:val="00C1443C"/>
    <w:rsid w:val="00C14EFB"/>
    <w:rsid w:val="00C151E5"/>
    <w:rsid w:val="00C15364"/>
    <w:rsid w:val="00C157CE"/>
    <w:rsid w:val="00C15B84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38D"/>
    <w:rsid w:val="00C21717"/>
    <w:rsid w:val="00C217BB"/>
    <w:rsid w:val="00C21A4B"/>
    <w:rsid w:val="00C222ED"/>
    <w:rsid w:val="00C227EC"/>
    <w:rsid w:val="00C22B89"/>
    <w:rsid w:val="00C22BDC"/>
    <w:rsid w:val="00C233F8"/>
    <w:rsid w:val="00C240FE"/>
    <w:rsid w:val="00C2410E"/>
    <w:rsid w:val="00C25E6A"/>
    <w:rsid w:val="00C2627F"/>
    <w:rsid w:val="00C2633B"/>
    <w:rsid w:val="00C265CA"/>
    <w:rsid w:val="00C278C8"/>
    <w:rsid w:val="00C27938"/>
    <w:rsid w:val="00C30066"/>
    <w:rsid w:val="00C3024F"/>
    <w:rsid w:val="00C3031C"/>
    <w:rsid w:val="00C30562"/>
    <w:rsid w:val="00C312E3"/>
    <w:rsid w:val="00C3152E"/>
    <w:rsid w:val="00C31D0A"/>
    <w:rsid w:val="00C3268D"/>
    <w:rsid w:val="00C33101"/>
    <w:rsid w:val="00C33B81"/>
    <w:rsid w:val="00C33C71"/>
    <w:rsid w:val="00C34110"/>
    <w:rsid w:val="00C3482C"/>
    <w:rsid w:val="00C34C8A"/>
    <w:rsid w:val="00C351E0"/>
    <w:rsid w:val="00C35D66"/>
    <w:rsid w:val="00C35E6C"/>
    <w:rsid w:val="00C3625B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3B"/>
    <w:rsid w:val="00C42ADC"/>
    <w:rsid w:val="00C42EFD"/>
    <w:rsid w:val="00C43820"/>
    <w:rsid w:val="00C43FF8"/>
    <w:rsid w:val="00C44243"/>
    <w:rsid w:val="00C44D0D"/>
    <w:rsid w:val="00C44EB9"/>
    <w:rsid w:val="00C4504E"/>
    <w:rsid w:val="00C45223"/>
    <w:rsid w:val="00C453F8"/>
    <w:rsid w:val="00C45C22"/>
    <w:rsid w:val="00C46AA1"/>
    <w:rsid w:val="00C46FB6"/>
    <w:rsid w:val="00C47876"/>
    <w:rsid w:val="00C479C6"/>
    <w:rsid w:val="00C47E4F"/>
    <w:rsid w:val="00C50733"/>
    <w:rsid w:val="00C508E0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64B"/>
    <w:rsid w:val="00C604B9"/>
    <w:rsid w:val="00C61321"/>
    <w:rsid w:val="00C61713"/>
    <w:rsid w:val="00C617D1"/>
    <w:rsid w:val="00C61FDF"/>
    <w:rsid w:val="00C62752"/>
    <w:rsid w:val="00C627CC"/>
    <w:rsid w:val="00C62903"/>
    <w:rsid w:val="00C6364B"/>
    <w:rsid w:val="00C6492F"/>
    <w:rsid w:val="00C65A9D"/>
    <w:rsid w:val="00C65B05"/>
    <w:rsid w:val="00C664FD"/>
    <w:rsid w:val="00C66E75"/>
    <w:rsid w:val="00C677B3"/>
    <w:rsid w:val="00C6785D"/>
    <w:rsid w:val="00C67B62"/>
    <w:rsid w:val="00C7035E"/>
    <w:rsid w:val="00C70CCC"/>
    <w:rsid w:val="00C71188"/>
    <w:rsid w:val="00C712EF"/>
    <w:rsid w:val="00C714AF"/>
    <w:rsid w:val="00C715E6"/>
    <w:rsid w:val="00C72E64"/>
    <w:rsid w:val="00C73587"/>
    <w:rsid w:val="00C735B2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81C"/>
    <w:rsid w:val="00C81EB0"/>
    <w:rsid w:val="00C83471"/>
    <w:rsid w:val="00C8386D"/>
    <w:rsid w:val="00C83EFE"/>
    <w:rsid w:val="00C83FC2"/>
    <w:rsid w:val="00C8418B"/>
    <w:rsid w:val="00C844BB"/>
    <w:rsid w:val="00C845C0"/>
    <w:rsid w:val="00C84B2B"/>
    <w:rsid w:val="00C84D28"/>
    <w:rsid w:val="00C850FD"/>
    <w:rsid w:val="00C85261"/>
    <w:rsid w:val="00C85293"/>
    <w:rsid w:val="00C85976"/>
    <w:rsid w:val="00C86E61"/>
    <w:rsid w:val="00C86F2E"/>
    <w:rsid w:val="00C87000"/>
    <w:rsid w:val="00C870DD"/>
    <w:rsid w:val="00C9051C"/>
    <w:rsid w:val="00C90B41"/>
    <w:rsid w:val="00C90F5D"/>
    <w:rsid w:val="00C91398"/>
    <w:rsid w:val="00C915E8"/>
    <w:rsid w:val="00C91686"/>
    <w:rsid w:val="00C91894"/>
    <w:rsid w:val="00C91D56"/>
    <w:rsid w:val="00C92798"/>
    <w:rsid w:val="00C937B7"/>
    <w:rsid w:val="00C93ACA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81E"/>
    <w:rsid w:val="00CA6E24"/>
    <w:rsid w:val="00CA715C"/>
    <w:rsid w:val="00CA72E7"/>
    <w:rsid w:val="00CB03AA"/>
    <w:rsid w:val="00CB1578"/>
    <w:rsid w:val="00CB1802"/>
    <w:rsid w:val="00CB1E71"/>
    <w:rsid w:val="00CB2945"/>
    <w:rsid w:val="00CB32CB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A9E"/>
    <w:rsid w:val="00CC1CC8"/>
    <w:rsid w:val="00CC1E3D"/>
    <w:rsid w:val="00CC2013"/>
    <w:rsid w:val="00CC2356"/>
    <w:rsid w:val="00CC2ABA"/>
    <w:rsid w:val="00CC3401"/>
    <w:rsid w:val="00CC39CB"/>
    <w:rsid w:val="00CC483B"/>
    <w:rsid w:val="00CC56C4"/>
    <w:rsid w:val="00CC5B48"/>
    <w:rsid w:val="00CC5D48"/>
    <w:rsid w:val="00CC63FC"/>
    <w:rsid w:val="00CC6F01"/>
    <w:rsid w:val="00CC731D"/>
    <w:rsid w:val="00CC7ACB"/>
    <w:rsid w:val="00CD012C"/>
    <w:rsid w:val="00CD01B1"/>
    <w:rsid w:val="00CD01C3"/>
    <w:rsid w:val="00CD15F3"/>
    <w:rsid w:val="00CD16F5"/>
    <w:rsid w:val="00CD1965"/>
    <w:rsid w:val="00CD1D2B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00"/>
    <w:rsid w:val="00CE6DC3"/>
    <w:rsid w:val="00CE7D5C"/>
    <w:rsid w:val="00CF0521"/>
    <w:rsid w:val="00CF0736"/>
    <w:rsid w:val="00CF0EA9"/>
    <w:rsid w:val="00CF1AB6"/>
    <w:rsid w:val="00CF1F85"/>
    <w:rsid w:val="00CF27EB"/>
    <w:rsid w:val="00CF3076"/>
    <w:rsid w:val="00CF341C"/>
    <w:rsid w:val="00CF3D3A"/>
    <w:rsid w:val="00CF46E5"/>
    <w:rsid w:val="00CF48A4"/>
    <w:rsid w:val="00CF532C"/>
    <w:rsid w:val="00CF6520"/>
    <w:rsid w:val="00CF6981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1DD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75F0"/>
    <w:rsid w:val="00D20060"/>
    <w:rsid w:val="00D21247"/>
    <w:rsid w:val="00D21696"/>
    <w:rsid w:val="00D21CDC"/>
    <w:rsid w:val="00D21CEA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159"/>
    <w:rsid w:val="00D324AB"/>
    <w:rsid w:val="00D32D8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3F44"/>
    <w:rsid w:val="00D4415D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24"/>
    <w:rsid w:val="00D5227E"/>
    <w:rsid w:val="00D534C5"/>
    <w:rsid w:val="00D53C10"/>
    <w:rsid w:val="00D53CFE"/>
    <w:rsid w:val="00D53D27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5BF1"/>
    <w:rsid w:val="00D6643D"/>
    <w:rsid w:val="00D6658A"/>
    <w:rsid w:val="00D67007"/>
    <w:rsid w:val="00D6790A"/>
    <w:rsid w:val="00D679AB"/>
    <w:rsid w:val="00D67DF3"/>
    <w:rsid w:val="00D700ED"/>
    <w:rsid w:val="00D70522"/>
    <w:rsid w:val="00D70D63"/>
    <w:rsid w:val="00D71E26"/>
    <w:rsid w:val="00D7265C"/>
    <w:rsid w:val="00D72944"/>
    <w:rsid w:val="00D7326F"/>
    <w:rsid w:val="00D73ABF"/>
    <w:rsid w:val="00D7414F"/>
    <w:rsid w:val="00D74561"/>
    <w:rsid w:val="00D748A4"/>
    <w:rsid w:val="00D74931"/>
    <w:rsid w:val="00D74DB8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534"/>
    <w:rsid w:val="00D818F2"/>
    <w:rsid w:val="00D8196E"/>
    <w:rsid w:val="00D82062"/>
    <w:rsid w:val="00D820A1"/>
    <w:rsid w:val="00D824A4"/>
    <w:rsid w:val="00D829B0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9056A"/>
    <w:rsid w:val="00D91109"/>
    <w:rsid w:val="00D911D7"/>
    <w:rsid w:val="00D91E35"/>
    <w:rsid w:val="00D91FAC"/>
    <w:rsid w:val="00D94C9B"/>
    <w:rsid w:val="00D950DD"/>
    <w:rsid w:val="00D95332"/>
    <w:rsid w:val="00D95576"/>
    <w:rsid w:val="00D956E9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499F"/>
    <w:rsid w:val="00DA76B1"/>
    <w:rsid w:val="00DA7717"/>
    <w:rsid w:val="00DA7B91"/>
    <w:rsid w:val="00DA7CEC"/>
    <w:rsid w:val="00DA7EA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0F2"/>
    <w:rsid w:val="00DB6565"/>
    <w:rsid w:val="00DB6B98"/>
    <w:rsid w:val="00DB6F97"/>
    <w:rsid w:val="00DB70E2"/>
    <w:rsid w:val="00DB727A"/>
    <w:rsid w:val="00DB73A6"/>
    <w:rsid w:val="00DB7459"/>
    <w:rsid w:val="00DB763A"/>
    <w:rsid w:val="00DB799B"/>
    <w:rsid w:val="00DC0079"/>
    <w:rsid w:val="00DC007B"/>
    <w:rsid w:val="00DC01B1"/>
    <w:rsid w:val="00DC0295"/>
    <w:rsid w:val="00DC03F7"/>
    <w:rsid w:val="00DC0579"/>
    <w:rsid w:val="00DC0F5B"/>
    <w:rsid w:val="00DC14FC"/>
    <w:rsid w:val="00DC1ABF"/>
    <w:rsid w:val="00DC2863"/>
    <w:rsid w:val="00DC36EF"/>
    <w:rsid w:val="00DC3A38"/>
    <w:rsid w:val="00DC3A7A"/>
    <w:rsid w:val="00DC3F7E"/>
    <w:rsid w:val="00DC42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C7C7B"/>
    <w:rsid w:val="00DD00C2"/>
    <w:rsid w:val="00DD0703"/>
    <w:rsid w:val="00DD0C8D"/>
    <w:rsid w:val="00DD0E9B"/>
    <w:rsid w:val="00DD2E21"/>
    <w:rsid w:val="00DD33F5"/>
    <w:rsid w:val="00DD36F0"/>
    <w:rsid w:val="00DD39CB"/>
    <w:rsid w:val="00DD4B6C"/>
    <w:rsid w:val="00DD5F9A"/>
    <w:rsid w:val="00DD676D"/>
    <w:rsid w:val="00DD6AC6"/>
    <w:rsid w:val="00DD6B63"/>
    <w:rsid w:val="00DD7832"/>
    <w:rsid w:val="00DD78C1"/>
    <w:rsid w:val="00DE04D0"/>
    <w:rsid w:val="00DE06F3"/>
    <w:rsid w:val="00DE123D"/>
    <w:rsid w:val="00DE176E"/>
    <w:rsid w:val="00DE1D61"/>
    <w:rsid w:val="00DE21AA"/>
    <w:rsid w:val="00DE2582"/>
    <w:rsid w:val="00DE2A67"/>
    <w:rsid w:val="00DE381F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61E8"/>
    <w:rsid w:val="00DF6443"/>
    <w:rsid w:val="00DF68B4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0FB"/>
    <w:rsid w:val="00E029C9"/>
    <w:rsid w:val="00E03B35"/>
    <w:rsid w:val="00E03F88"/>
    <w:rsid w:val="00E0419A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19A6"/>
    <w:rsid w:val="00E12039"/>
    <w:rsid w:val="00E12926"/>
    <w:rsid w:val="00E12A72"/>
    <w:rsid w:val="00E13125"/>
    <w:rsid w:val="00E14012"/>
    <w:rsid w:val="00E14BAC"/>
    <w:rsid w:val="00E14BE1"/>
    <w:rsid w:val="00E1543C"/>
    <w:rsid w:val="00E1663B"/>
    <w:rsid w:val="00E16ABD"/>
    <w:rsid w:val="00E16CCF"/>
    <w:rsid w:val="00E16DD5"/>
    <w:rsid w:val="00E1726A"/>
    <w:rsid w:val="00E179E7"/>
    <w:rsid w:val="00E2114A"/>
    <w:rsid w:val="00E21409"/>
    <w:rsid w:val="00E21BF6"/>
    <w:rsid w:val="00E21FBD"/>
    <w:rsid w:val="00E22913"/>
    <w:rsid w:val="00E22DE5"/>
    <w:rsid w:val="00E22E44"/>
    <w:rsid w:val="00E23849"/>
    <w:rsid w:val="00E24461"/>
    <w:rsid w:val="00E244BD"/>
    <w:rsid w:val="00E25001"/>
    <w:rsid w:val="00E25A21"/>
    <w:rsid w:val="00E26925"/>
    <w:rsid w:val="00E26986"/>
    <w:rsid w:val="00E270FA"/>
    <w:rsid w:val="00E27951"/>
    <w:rsid w:val="00E309F9"/>
    <w:rsid w:val="00E30BEF"/>
    <w:rsid w:val="00E30BF1"/>
    <w:rsid w:val="00E30D3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769"/>
    <w:rsid w:val="00E36A2E"/>
    <w:rsid w:val="00E36ED1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4F9"/>
    <w:rsid w:val="00E41712"/>
    <w:rsid w:val="00E41F01"/>
    <w:rsid w:val="00E41F50"/>
    <w:rsid w:val="00E42680"/>
    <w:rsid w:val="00E4274F"/>
    <w:rsid w:val="00E429A5"/>
    <w:rsid w:val="00E42D18"/>
    <w:rsid w:val="00E441BD"/>
    <w:rsid w:val="00E44311"/>
    <w:rsid w:val="00E444E2"/>
    <w:rsid w:val="00E44903"/>
    <w:rsid w:val="00E44C18"/>
    <w:rsid w:val="00E44CB1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1F20"/>
    <w:rsid w:val="00E522B2"/>
    <w:rsid w:val="00E53892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9B4"/>
    <w:rsid w:val="00E60AB7"/>
    <w:rsid w:val="00E6165B"/>
    <w:rsid w:val="00E6186D"/>
    <w:rsid w:val="00E61A84"/>
    <w:rsid w:val="00E624A4"/>
    <w:rsid w:val="00E6368E"/>
    <w:rsid w:val="00E639AD"/>
    <w:rsid w:val="00E63C4D"/>
    <w:rsid w:val="00E646C0"/>
    <w:rsid w:val="00E6482E"/>
    <w:rsid w:val="00E64986"/>
    <w:rsid w:val="00E64A6D"/>
    <w:rsid w:val="00E65BD3"/>
    <w:rsid w:val="00E65F73"/>
    <w:rsid w:val="00E66503"/>
    <w:rsid w:val="00E666D7"/>
    <w:rsid w:val="00E66903"/>
    <w:rsid w:val="00E66E49"/>
    <w:rsid w:val="00E66EF6"/>
    <w:rsid w:val="00E66F86"/>
    <w:rsid w:val="00E674C7"/>
    <w:rsid w:val="00E6784D"/>
    <w:rsid w:val="00E70177"/>
    <w:rsid w:val="00E70A1A"/>
    <w:rsid w:val="00E711E0"/>
    <w:rsid w:val="00E71B21"/>
    <w:rsid w:val="00E71EC7"/>
    <w:rsid w:val="00E72C4A"/>
    <w:rsid w:val="00E73AEC"/>
    <w:rsid w:val="00E7445D"/>
    <w:rsid w:val="00E74962"/>
    <w:rsid w:val="00E749AC"/>
    <w:rsid w:val="00E74E14"/>
    <w:rsid w:val="00E753C5"/>
    <w:rsid w:val="00E755BC"/>
    <w:rsid w:val="00E75BDA"/>
    <w:rsid w:val="00E76123"/>
    <w:rsid w:val="00E76837"/>
    <w:rsid w:val="00E76E3B"/>
    <w:rsid w:val="00E77561"/>
    <w:rsid w:val="00E77B34"/>
    <w:rsid w:val="00E80077"/>
    <w:rsid w:val="00E804F7"/>
    <w:rsid w:val="00E814AF"/>
    <w:rsid w:val="00E817F3"/>
    <w:rsid w:val="00E81E02"/>
    <w:rsid w:val="00E823C0"/>
    <w:rsid w:val="00E830AB"/>
    <w:rsid w:val="00E835A2"/>
    <w:rsid w:val="00E84E0C"/>
    <w:rsid w:val="00E86252"/>
    <w:rsid w:val="00E8702A"/>
    <w:rsid w:val="00E8731B"/>
    <w:rsid w:val="00E877E3"/>
    <w:rsid w:val="00E87DF1"/>
    <w:rsid w:val="00E90662"/>
    <w:rsid w:val="00E908DC"/>
    <w:rsid w:val="00E90C4D"/>
    <w:rsid w:val="00E90E67"/>
    <w:rsid w:val="00E914F6"/>
    <w:rsid w:val="00E92416"/>
    <w:rsid w:val="00E92761"/>
    <w:rsid w:val="00E92D37"/>
    <w:rsid w:val="00E9303A"/>
    <w:rsid w:val="00E93CFF"/>
    <w:rsid w:val="00E93F8E"/>
    <w:rsid w:val="00E94333"/>
    <w:rsid w:val="00E94369"/>
    <w:rsid w:val="00E9451C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0D8F"/>
    <w:rsid w:val="00EB3080"/>
    <w:rsid w:val="00EB3466"/>
    <w:rsid w:val="00EB3C03"/>
    <w:rsid w:val="00EB48C7"/>
    <w:rsid w:val="00EB4DFF"/>
    <w:rsid w:val="00EB5287"/>
    <w:rsid w:val="00EB7DCA"/>
    <w:rsid w:val="00EC0C7B"/>
    <w:rsid w:val="00EC0F87"/>
    <w:rsid w:val="00EC1125"/>
    <w:rsid w:val="00EC11DA"/>
    <w:rsid w:val="00EC12E5"/>
    <w:rsid w:val="00EC17A4"/>
    <w:rsid w:val="00EC17E4"/>
    <w:rsid w:val="00EC2E7A"/>
    <w:rsid w:val="00EC2FDE"/>
    <w:rsid w:val="00EC3A27"/>
    <w:rsid w:val="00EC45A4"/>
    <w:rsid w:val="00EC46EF"/>
    <w:rsid w:val="00EC4BD5"/>
    <w:rsid w:val="00EC5456"/>
    <w:rsid w:val="00EC56A5"/>
    <w:rsid w:val="00EC5F05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E5E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4E68"/>
    <w:rsid w:val="00ED5174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693"/>
    <w:rsid w:val="00EE56D1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34A4"/>
    <w:rsid w:val="00EF46E1"/>
    <w:rsid w:val="00EF46F1"/>
    <w:rsid w:val="00EF4858"/>
    <w:rsid w:val="00EF49D9"/>
    <w:rsid w:val="00EF4DFB"/>
    <w:rsid w:val="00EF4F63"/>
    <w:rsid w:val="00EF6083"/>
    <w:rsid w:val="00F00122"/>
    <w:rsid w:val="00F00C94"/>
    <w:rsid w:val="00F00CC8"/>
    <w:rsid w:val="00F00EE5"/>
    <w:rsid w:val="00F01971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7DA2"/>
    <w:rsid w:val="00F103DD"/>
    <w:rsid w:val="00F10C2D"/>
    <w:rsid w:val="00F10C3B"/>
    <w:rsid w:val="00F1143C"/>
    <w:rsid w:val="00F1176A"/>
    <w:rsid w:val="00F12488"/>
    <w:rsid w:val="00F1296D"/>
    <w:rsid w:val="00F13168"/>
    <w:rsid w:val="00F13657"/>
    <w:rsid w:val="00F13AA2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1246"/>
    <w:rsid w:val="00F217EB"/>
    <w:rsid w:val="00F21E8A"/>
    <w:rsid w:val="00F2247D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8F4"/>
    <w:rsid w:val="00F31A47"/>
    <w:rsid w:val="00F32A5F"/>
    <w:rsid w:val="00F32F32"/>
    <w:rsid w:val="00F3328D"/>
    <w:rsid w:val="00F33BD4"/>
    <w:rsid w:val="00F33D18"/>
    <w:rsid w:val="00F33FD4"/>
    <w:rsid w:val="00F34642"/>
    <w:rsid w:val="00F35244"/>
    <w:rsid w:val="00F35431"/>
    <w:rsid w:val="00F3627D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2CF2"/>
    <w:rsid w:val="00F43E04"/>
    <w:rsid w:val="00F44075"/>
    <w:rsid w:val="00F44169"/>
    <w:rsid w:val="00F442B7"/>
    <w:rsid w:val="00F44697"/>
    <w:rsid w:val="00F44A71"/>
    <w:rsid w:val="00F452D4"/>
    <w:rsid w:val="00F4603F"/>
    <w:rsid w:val="00F4710B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510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7B"/>
    <w:rsid w:val="00F60DAB"/>
    <w:rsid w:val="00F615E7"/>
    <w:rsid w:val="00F6262C"/>
    <w:rsid w:val="00F628A5"/>
    <w:rsid w:val="00F63A58"/>
    <w:rsid w:val="00F647B7"/>
    <w:rsid w:val="00F659AE"/>
    <w:rsid w:val="00F6638B"/>
    <w:rsid w:val="00F66422"/>
    <w:rsid w:val="00F66B33"/>
    <w:rsid w:val="00F66FAF"/>
    <w:rsid w:val="00F67ABA"/>
    <w:rsid w:val="00F67ECB"/>
    <w:rsid w:val="00F706C1"/>
    <w:rsid w:val="00F70704"/>
    <w:rsid w:val="00F709EA"/>
    <w:rsid w:val="00F70CB5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8FF"/>
    <w:rsid w:val="00F73AA7"/>
    <w:rsid w:val="00F74146"/>
    <w:rsid w:val="00F746C4"/>
    <w:rsid w:val="00F747C9"/>
    <w:rsid w:val="00F747EF"/>
    <w:rsid w:val="00F749BB"/>
    <w:rsid w:val="00F75935"/>
    <w:rsid w:val="00F75C9C"/>
    <w:rsid w:val="00F76337"/>
    <w:rsid w:val="00F76996"/>
    <w:rsid w:val="00F76E54"/>
    <w:rsid w:val="00F77473"/>
    <w:rsid w:val="00F77476"/>
    <w:rsid w:val="00F8047E"/>
    <w:rsid w:val="00F80660"/>
    <w:rsid w:val="00F807F1"/>
    <w:rsid w:val="00F82477"/>
    <w:rsid w:val="00F82908"/>
    <w:rsid w:val="00F82ABE"/>
    <w:rsid w:val="00F83170"/>
    <w:rsid w:val="00F83A4D"/>
    <w:rsid w:val="00F84703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26B2"/>
    <w:rsid w:val="00F92A4C"/>
    <w:rsid w:val="00F92F55"/>
    <w:rsid w:val="00F93503"/>
    <w:rsid w:val="00F93A06"/>
    <w:rsid w:val="00F93A34"/>
    <w:rsid w:val="00F945DB"/>
    <w:rsid w:val="00F94894"/>
    <w:rsid w:val="00F94DFC"/>
    <w:rsid w:val="00F95911"/>
    <w:rsid w:val="00F9607F"/>
    <w:rsid w:val="00F96723"/>
    <w:rsid w:val="00F97190"/>
    <w:rsid w:val="00F9757C"/>
    <w:rsid w:val="00FA09A8"/>
    <w:rsid w:val="00FA1334"/>
    <w:rsid w:val="00FA2605"/>
    <w:rsid w:val="00FA264A"/>
    <w:rsid w:val="00FA26DD"/>
    <w:rsid w:val="00FA27E8"/>
    <w:rsid w:val="00FA28B3"/>
    <w:rsid w:val="00FA2B86"/>
    <w:rsid w:val="00FA2CE1"/>
    <w:rsid w:val="00FA33FF"/>
    <w:rsid w:val="00FA4355"/>
    <w:rsid w:val="00FA4422"/>
    <w:rsid w:val="00FA476B"/>
    <w:rsid w:val="00FA4B91"/>
    <w:rsid w:val="00FA4D52"/>
    <w:rsid w:val="00FA5832"/>
    <w:rsid w:val="00FA5EBF"/>
    <w:rsid w:val="00FA62BD"/>
    <w:rsid w:val="00FA7B38"/>
    <w:rsid w:val="00FA7F29"/>
    <w:rsid w:val="00FB0E6E"/>
    <w:rsid w:val="00FB1494"/>
    <w:rsid w:val="00FB16A0"/>
    <w:rsid w:val="00FB1CCD"/>
    <w:rsid w:val="00FB2747"/>
    <w:rsid w:val="00FB29DF"/>
    <w:rsid w:val="00FB3439"/>
    <w:rsid w:val="00FB3563"/>
    <w:rsid w:val="00FB35D1"/>
    <w:rsid w:val="00FB3970"/>
    <w:rsid w:val="00FB3B10"/>
    <w:rsid w:val="00FB462F"/>
    <w:rsid w:val="00FB4882"/>
    <w:rsid w:val="00FB4C6E"/>
    <w:rsid w:val="00FB4E63"/>
    <w:rsid w:val="00FB50DB"/>
    <w:rsid w:val="00FB54B9"/>
    <w:rsid w:val="00FB67DB"/>
    <w:rsid w:val="00FB6F82"/>
    <w:rsid w:val="00FB71C4"/>
    <w:rsid w:val="00FB73CD"/>
    <w:rsid w:val="00FC0119"/>
    <w:rsid w:val="00FC11A5"/>
    <w:rsid w:val="00FC2B6F"/>
    <w:rsid w:val="00FC2BFB"/>
    <w:rsid w:val="00FC320B"/>
    <w:rsid w:val="00FC34F5"/>
    <w:rsid w:val="00FC355F"/>
    <w:rsid w:val="00FC35DC"/>
    <w:rsid w:val="00FC3A05"/>
    <w:rsid w:val="00FC5235"/>
    <w:rsid w:val="00FC5338"/>
    <w:rsid w:val="00FC53CD"/>
    <w:rsid w:val="00FC5C9C"/>
    <w:rsid w:val="00FC5F42"/>
    <w:rsid w:val="00FC70B0"/>
    <w:rsid w:val="00FC718B"/>
    <w:rsid w:val="00FD06B3"/>
    <w:rsid w:val="00FD0D11"/>
    <w:rsid w:val="00FD1165"/>
    <w:rsid w:val="00FD1194"/>
    <w:rsid w:val="00FD33E4"/>
    <w:rsid w:val="00FD53B3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39"/>
    <w:rsid w:val="00FE38F0"/>
    <w:rsid w:val="00FE3F0B"/>
    <w:rsid w:val="00FE4341"/>
    <w:rsid w:val="00FE4E93"/>
    <w:rsid w:val="00FE50F8"/>
    <w:rsid w:val="00FE5396"/>
    <w:rsid w:val="00FE563D"/>
    <w:rsid w:val="00FE584E"/>
    <w:rsid w:val="00FE5ADB"/>
    <w:rsid w:val="00FE7CE0"/>
    <w:rsid w:val="00FF00BF"/>
    <w:rsid w:val="00FF2D82"/>
    <w:rsid w:val="00FF3EA2"/>
    <w:rsid w:val="00FF3F7A"/>
    <w:rsid w:val="00FF4729"/>
    <w:rsid w:val="00FF4C79"/>
    <w:rsid w:val="00FF5124"/>
    <w:rsid w:val="00FF677E"/>
    <w:rsid w:val="00FF6D09"/>
    <w:rsid w:val="00FF6D3F"/>
    <w:rsid w:val="00FF6DA7"/>
    <w:rsid w:val="00FF78D0"/>
    <w:rsid w:val="00FF7F5D"/>
    <w:rsid w:val="06D2ED5B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F94C88"/>
  <w15:docId w15:val="{E7940F5F-8C42-4DCD-A726-5FF18B19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6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0E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?? ??,?????,????,列出段落,中等深浅网格 1 - 着色 21,列表段落,¥¡¡¡¡ì¬º¥¹¥È¶ÎÂä,ÁÐ³ö¶ÎÂä,¥ê¥¹¥È¶ÎÂä,列表段落1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?? ?? Char,????? Char,????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B1Char">
    <w:name w:val="B1 Char"/>
    <w:link w:val="B1"/>
    <w:locked/>
    <w:rsid w:val="00BE320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E320B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BE320B"/>
    <w:pPr>
      <w:ind w:left="2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496025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49602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86022B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Chars="0" w:left="1418" w:right="425" w:hanging="1418"/>
      <w:textAlignment w:val="auto"/>
    </w:pPr>
    <w:rPr>
      <w:rFonts w:eastAsia="PMingLiU"/>
      <w:b/>
      <w:noProof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86022B"/>
    <w:pPr>
      <w:ind w:leftChars="1400" w:left="29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40E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5AIRPNAIUNRU-1830940522-6132</_dlc_DocId>
    <_dlc_DocIdUrl xmlns="71c5aaf6-e6ce-465b-b873-5148d2a4c105">
      <Url>https://nokia.sharepoint.com/sites/c5g/5gradio/_layouts/15/DocIdRedir.aspx?ID=5AIRPNAIUNRU-1830940522-6132</Url>
      <Description>5AIRPNAIUNRU-1830940522-6132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D0A0F-1F1A-4E34-855A-E86D2FFB27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13A31A-F602-453E-9F9C-D2112DD77A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EA25C7-F334-4355-9C63-AD69C851A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>Unrestricted</cp:keywords>
  <cp:lastModifiedBy>Olesen, Robert L (US)</cp:lastModifiedBy>
  <cp:revision>3</cp:revision>
  <cp:lastPrinted>2017-04-27T09:58:00Z</cp:lastPrinted>
  <dcterms:created xsi:type="dcterms:W3CDTF">2022-10-28T13:37:00Z</dcterms:created>
  <dcterms:modified xsi:type="dcterms:W3CDTF">2022-11-02T21:04:00Z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76048a8c-41cc-4727-bd2c-f4abb00eaa72</vt:lpwstr>
  </property>
  <property fmtid="{D5CDD505-2E9C-101B-9397-08002B2CF9AE}" pid="5" name="LM SIP Document Sensitivity">
    <vt:lpwstr/>
  </property>
  <property fmtid="{D5CDD505-2E9C-101B-9397-08002B2CF9AE}" pid="6" name="Document Author">
    <vt:lpwstr>US\e423231</vt:lpwstr>
  </property>
  <property fmtid="{D5CDD505-2E9C-101B-9397-08002B2CF9AE}" pid="7" name="Document Sensitivity">
    <vt:lpwstr>1</vt:lpwstr>
  </property>
  <property fmtid="{D5CDD505-2E9C-101B-9397-08002B2CF9AE}" pid="8" name="ThirdParty">
    <vt:lpwstr/>
  </property>
  <property fmtid="{D5CDD505-2E9C-101B-9397-08002B2CF9AE}" pid="9" name="OCI Restriction">
    <vt:bool>false</vt:bool>
  </property>
  <property fmtid="{D5CDD505-2E9C-101B-9397-08002B2CF9AE}" pid="10" name="OCI Additional Info">
    <vt:lpwstr/>
  </property>
  <property fmtid="{D5CDD505-2E9C-101B-9397-08002B2CF9AE}" pid="11" name="Allow Header Overwrite">
    <vt:bool>true</vt:bool>
  </property>
  <property fmtid="{D5CDD505-2E9C-101B-9397-08002B2CF9AE}" pid="12" name="Allow Footer Overwrite">
    <vt:bool>true</vt:bool>
  </property>
  <property fmtid="{D5CDD505-2E9C-101B-9397-08002B2CF9AE}" pid="13" name="Multiple Selected">
    <vt:lpwstr>-1</vt:lpwstr>
  </property>
  <property fmtid="{D5CDD505-2E9C-101B-9397-08002B2CF9AE}" pid="14" name="SIPLongWording">
    <vt:lpwstr>_x000d_
_x000d_
</vt:lpwstr>
  </property>
  <property fmtid="{D5CDD505-2E9C-101B-9397-08002B2CF9AE}" pid="15" name="ExpCountry">
    <vt:lpwstr/>
  </property>
  <property fmtid="{D5CDD505-2E9C-101B-9397-08002B2CF9AE}" pid="16" name="TextBoxAndDropdownValues">
    <vt:lpwstr/>
  </property>
  <property fmtid="{D5CDD505-2E9C-101B-9397-08002B2CF9AE}" pid="17" name="SecurityClassification">
    <vt:lpwstr/>
  </property>
</Properties>
</file>